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A1" w:rsidRPr="002609A1" w:rsidRDefault="002609A1" w:rsidP="002609A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9A1">
        <w:rPr>
          <w:rFonts w:ascii="Times New Roman" w:hAnsi="Times New Roman" w:cs="Times New Roman"/>
          <w:b/>
          <w:sz w:val="28"/>
          <w:szCs w:val="28"/>
        </w:rPr>
        <w:t>ATTRIBUTE-BASED DATA SHARING SCHEME REVISITED IN</w:t>
      </w:r>
    </w:p>
    <w:p w:rsidR="0018759E" w:rsidRPr="002609A1" w:rsidRDefault="002609A1" w:rsidP="002609A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9A1">
        <w:rPr>
          <w:rFonts w:ascii="Times New Roman" w:hAnsi="Times New Roman" w:cs="Times New Roman"/>
          <w:b/>
          <w:sz w:val="28"/>
          <w:szCs w:val="28"/>
        </w:rPr>
        <w:t>CLOUD COMPUTING</w:t>
      </w:r>
    </w:p>
    <w:p w:rsidR="00E36F48" w:rsidRPr="00E36F48" w:rsidRDefault="00E36F48" w:rsidP="00E36F4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6F48" w:rsidRDefault="0087392D" w:rsidP="00C62987">
      <w:pPr>
        <w:spacing w:line="360" w:lineRule="auto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t>Abstract:</w:t>
      </w:r>
    </w:p>
    <w:p w:rsidR="0087392D" w:rsidRPr="002609A1" w:rsidRDefault="0087392D" w:rsidP="002609A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09A1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   </w:t>
      </w:r>
      <w:r w:rsidR="002609A1" w:rsidRPr="002609A1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2609A1" w:rsidRPr="002609A1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2609A1" w:rsidRPr="002609A1">
        <w:rPr>
          <w:rFonts w:ascii="Times New Roman" w:hAnsi="Times New Roman" w:cs="Times New Roman"/>
          <w:sz w:val="24"/>
          <w:szCs w:val="24"/>
        </w:rPr>
        <w:t>-policy attribute-based encryption (CPABE)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is a very promising encryption technique for secure data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sharing in the context of cloud computing. Data owner is allowed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to fully control the access policy associated with his data which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to be shared. However, CP-ABE is limited to a potential security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risk that is known as key escrow problem whereby the secret keys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of users have to be issued by a trusted key authority. Besides,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most of the existing CP-ABE schemes cannot support attribute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with arbitrary state. In this paper, we revisit attribute-based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data sharing scheme in order to solve the key escrow issue but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also improve the expressiveness of attribute, so that the resulting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scheme is more friendly to cloud computing applications. We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propose an improved two-party key issuing protocol that can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guarantee that neither key authority nor cloud service provider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can compromise the whole secret key of a user individually.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Moreover, we introduce the concept of attribute with weight,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being provided to enhance the expression of attribute, which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can not only extend the expression from binary to arbitrary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state, but also lighten the complexity of access policy. Therefore,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 xml:space="preserve">both storage cost and encryption complexity for a </w:t>
      </w:r>
      <w:proofErr w:type="spellStart"/>
      <w:r w:rsidR="002609A1" w:rsidRPr="002609A1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2609A1" w:rsidRPr="002609A1">
        <w:rPr>
          <w:rFonts w:ascii="Times New Roman" w:hAnsi="Times New Roman" w:cs="Times New Roman"/>
          <w:sz w:val="24"/>
          <w:szCs w:val="24"/>
        </w:rPr>
        <w:t xml:space="preserve"> are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relieved. The performance analysis and security proof show that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the proposed scheme is able to achieve efficient and secure data</w:t>
      </w:r>
      <w:r w:rsidR="002609A1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2609A1">
        <w:rPr>
          <w:rFonts w:ascii="Times New Roman" w:hAnsi="Times New Roman" w:cs="Times New Roman"/>
          <w:sz w:val="24"/>
          <w:szCs w:val="24"/>
        </w:rPr>
        <w:t>sharing in cloud computing.</w:t>
      </w: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221" w:rsidRDefault="00CC1221" w:rsidP="008739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9A1" w:rsidRDefault="002609A1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9A1" w:rsidRDefault="002609A1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9A1" w:rsidRDefault="002609A1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9A1" w:rsidRDefault="002609A1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9A1" w:rsidRDefault="002609A1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392D" w:rsidRPr="00304D5A" w:rsidRDefault="0087392D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lastRenderedPageBreak/>
        <w:t>EXISTING SYSTEM:</w:t>
      </w:r>
    </w:p>
    <w:p w:rsidR="005B2C93" w:rsidRDefault="0087392D" w:rsidP="00E461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B0A">
        <w:rPr>
          <w:rFonts w:ascii="Times New Roman" w:hAnsi="Times New Roman" w:cs="Times New Roman"/>
        </w:rPr>
        <w:t xml:space="preserve">             </w:t>
      </w:r>
      <w:r w:rsidR="00385E52">
        <w:rPr>
          <w:rFonts w:ascii="Times New Roman" w:hAnsi="Times New Roman" w:cs="Times New Roman"/>
        </w:rPr>
        <w:t xml:space="preserve">    </w:t>
      </w:r>
      <w:r w:rsidRPr="00E4618E">
        <w:rPr>
          <w:rFonts w:ascii="Times New Roman" w:hAnsi="Times New Roman" w:cs="Times New Roman"/>
          <w:sz w:val="24"/>
          <w:szCs w:val="24"/>
        </w:rPr>
        <w:t xml:space="preserve">In Existing System is </w:t>
      </w:r>
      <w:proofErr w:type="spellStart"/>
      <w:r w:rsidR="002609A1" w:rsidRPr="00E4618E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2609A1" w:rsidRPr="00E4618E">
        <w:rPr>
          <w:rFonts w:ascii="Times New Roman" w:hAnsi="Times New Roman" w:cs="Times New Roman"/>
          <w:sz w:val="24"/>
          <w:szCs w:val="24"/>
        </w:rPr>
        <w:t>-policy attribute-based encryption (CP-ABE</w:t>
      </w:r>
      <w:proofErr w:type="gramStart"/>
      <w:r w:rsidR="002609A1" w:rsidRPr="00E4618E">
        <w:rPr>
          <w:rFonts w:ascii="Times New Roman" w:hAnsi="Times New Roman" w:cs="Times New Roman"/>
          <w:sz w:val="24"/>
          <w:szCs w:val="24"/>
        </w:rPr>
        <w:t>)has</w:t>
      </w:r>
      <w:proofErr w:type="gramEnd"/>
      <w:r w:rsidR="002609A1" w:rsidRPr="00E4618E">
        <w:rPr>
          <w:rFonts w:ascii="Times New Roman" w:hAnsi="Times New Roman" w:cs="Times New Roman"/>
          <w:sz w:val="24"/>
          <w:szCs w:val="24"/>
        </w:rPr>
        <w:t xml:space="preserve"> turned to be an important encryption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technology to tackle the challenge of secure data sharing.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In a CP-ABE, user’s secret key is described by an attribute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 xml:space="preserve">set, and </w:t>
      </w:r>
      <w:proofErr w:type="spellStart"/>
      <w:r w:rsidR="002609A1" w:rsidRPr="00E4618E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2609A1" w:rsidRPr="00E4618E">
        <w:rPr>
          <w:rFonts w:ascii="Times New Roman" w:hAnsi="Times New Roman" w:cs="Times New Roman"/>
          <w:sz w:val="24"/>
          <w:szCs w:val="24"/>
        </w:rPr>
        <w:t xml:space="preserve"> is associated with an access structure. DO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is allowed to define access structure over the universe of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 xml:space="preserve">attributes. A user can decrypt a given </w:t>
      </w:r>
      <w:proofErr w:type="spellStart"/>
      <w:r w:rsidR="002609A1" w:rsidRPr="00E4618E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2609A1" w:rsidRPr="00E4618E">
        <w:rPr>
          <w:rFonts w:ascii="Times New Roman" w:hAnsi="Times New Roman" w:cs="Times New Roman"/>
          <w:sz w:val="24"/>
          <w:szCs w:val="24"/>
        </w:rPr>
        <w:t xml:space="preserve"> only if his/her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 xml:space="preserve">attribute set matches the access structure over the </w:t>
      </w:r>
      <w:proofErr w:type="spellStart"/>
      <w:r w:rsidR="002609A1" w:rsidRPr="00E4618E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2609A1" w:rsidRPr="00E4618E">
        <w:rPr>
          <w:rFonts w:ascii="Times New Roman" w:hAnsi="Times New Roman" w:cs="Times New Roman"/>
          <w:sz w:val="24"/>
          <w:szCs w:val="24"/>
        </w:rPr>
        <w:t>.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Employing a CP-ABE system directly into a cloud application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that may yield some open problems. Firstly, all users’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secret keys need to be issued by a fully trusted key authority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(KA). This brings a security risk that is known as key escrow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problem. By knowing the secret key of a system user, the KA</w:t>
      </w:r>
      <w:r w:rsidR="00E4618E">
        <w:rPr>
          <w:rFonts w:ascii="Times New Roman" w:hAnsi="Times New Roman" w:cs="Times New Roman"/>
          <w:sz w:val="24"/>
          <w:szCs w:val="24"/>
        </w:rPr>
        <w:t xml:space="preserve"> can decrypt the entire</w:t>
      </w:r>
      <w:r w:rsidR="002609A1" w:rsidRPr="00E4618E">
        <w:rPr>
          <w:rFonts w:ascii="Times New Roman" w:hAnsi="Times New Roman" w:cs="Times New Roman"/>
          <w:sz w:val="24"/>
          <w:szCs w:val="24"/>
        </w:rPr>
        <w:t xml:space="preserve"> user’s </w:t>
      </w:r>
      <w:proofErr w:type="spellStart"/>
      <w:r w:rsidR="002609A1" w:rsidRPr="00E4618E">
        <w:rPr>
          <w:rFonts w:ascii="Times New Roman" w:hAnsi="Times New Roman" w:cs="Times New Roman"/>
          <w:sz w:val="24"/>
          <w:szCs w:val="24"/>
        </w:rPr>
        <w:t>ciphertexts</w:t>
      </w:r>
      <w:proofErr w:type="spellEnd"/>
      <w:r w:rsidR="002609A1" w:rsidRPr="00E4618E">
        <w:rPr>
          <w:rFonts w:ascii="Times New Roman" w:hAnsi="Times New Roman" w:cs="Times New Roman"/>
          <w:sz w:val="24"/>
          <w:szCs w:val="24"/>
        </w:rPr>
        <w:t>, which stands in total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against to the will of the user. Secondly, the expressiveness of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attribute set is another concern. As far as we know, most of the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 xml:space="preserve">existing CP-ABE schemes can </w:t>
      </w:r>
      <w:r w:rsidR="00E4618E">
        <w:rPr>
          <w:rFonts w:ascii="Times New Roman" w:hAnsi="Times New Roman" w:cs="Times New Roman"/>
          <w:sz w:val="24"/>
          <w:szCs w:val="24"/>
        </w:rPr>
        <w:t xml:space="preserve">only describe binary state over </w:t>
      </w:r>
      <w:proofErr w:type="gramStart"/>
      <w:r w:rsidR="002609A1" w:rsidRPr="00E4618E">
        <w:rPr>
          <w:rFonts w:ascii="Times New Roman" w:hAnsi="Times New Roman" w:cs="Times New Roman"/>
          <w:sz w:val="24"/>
          <w:szCs w:val="24"/>
        </w:rPr>
        <w:t>attribute</w:t>
      </w:r>
      <w:proofErr w:type="gramEnd"/>
      <w:r w:rsidR="002609A1" w:rsidRPr="00E4618E">
        <w:rPr>
          <w:rFonts w:ascii="Times New Roman" w:hAnsi="Times New Roman" w:cs="Times New Roman"/>
          <w:sz w:val="24"/>
          <w:szCs w:val="24"/>
        </w:rPr>
        <w:t>, for example,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“1 - satisfying” and “0 - not-satisfying”, but not dealing with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2609A1" w:rsidRPr="00E4618E">
        <w:rPr>
          <w:rFonts w:ascii="Times New Roman" w:hAnsi="Times New Roman" w:cs="Times New Roman"/>
          <w:sz w:val="24"/>
          <w:szCs w:val="24"/>
        </w:rPr>
        <w:t>arbitrary-state attribute.</w:t>
      </w:r>
    </w:p>
    <w:p w:rsidR="00E4618E" w:rsidRPr="00E4618E" w:rsidRDefault="00E4618E" w:rsidP="00E461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3116" w:rsidRDefault="005D23ED" w:rsidP="00E4618E">
      <w:pPr>
        <w:spacing w:line="360" w:lineRule="auto"/>
        <w:jc w:val="both"/>
        <w:rPr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t>DISADVANTAGE</w:t>
      </w:r>
      <w:r w:rsidR="00B40227">
        <w:rPr>
          <w:rFonts w:ascii="Times New Roman" w:hAnsi="Times New Roman" w:cs="Times New Roman"/>
          <w:b/>
          <w:sz w:val="24"/>
          <w:szCs w:val="24"/>
        </w:rPr>
        <w:t>S</w:t>
      </w:r>
      <w:r w:rsidRPr="00304D5A">
        <w:rPr>
          <w:rFonts w:ascii="Times New Roman" w:hAnsi="Times New Roman" w:cs="Times New Roman"/>
          <w:b/>
          <w:sz w:val="24"/>
          <w:szCs w:val="24"/>
        </w:rPr>
        <w:t>:</w:t>
      </w:r>
      <w:r w:rsidRPr="00304D5A">
        <w:rPr>
          <w:b/>
          <w:sz w:val="24"/>
          <w:szCs w:val="24"/>
        </w:rPr>
        <w:t xml:space="preserve"> </w:t>
      </w:r>
    </w:p>
    <w:p w:rsidR="00E4618E" w:rsidRPr="00E4618E" w:rsidRDefault="00E4618E" w:rsidP="00E4618E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18E">
        <w:rPr>
          <w:rFonts w:ascii="Times New Roman" w:hAnsi="Times New Roman" w:cs="Times New Roman"/>
          <w:sz w:val="24"/>
          <w:szCs w:val="24"/>
        </w:rPr>
        <w:t>CP-ABE schemes can only describe binary state over attribute.</w:t>
      </w:r>
    </w:p>
    <w:p w:rsidR="00E4618E" w:rsidRPr="00E4618E" w:rsidRDefault="00E4618E" w:rsidP="00E4618E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18E">
        <w:rPr>
          <w:rFonts w:ascii="Times New Roman" w:hAnsi="Times New Roman" w:cs="Times New Roman"/>
          <w:sz w:val="24"/>
          <w:szCs w:val="24"/>
        </w:rPr>
        <w:t>CP-ABE is limited to a potential security risk that is known as key escrow problem whereby the secret keys of users have to be issued by a trusted key authority.</w:t>
      </w:r>
    </w:p>
    <w:p w:rsidR="00E73BF2" w:rsidRDefault="00E73BF2" w:rsidP="00E73BF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AC1BAA" w:rsidRDefault="00AC1BAA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BF2" w:rsidRDefault="00E73BF2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18E" w:rsidRDefault="00E4618E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18E" w:rsidRDefault="00E4618E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116" w:rsidRPr="00304D5A" w:rsidRDefault="00033116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lastRenderedPageBreak/>
        <w:t>PROPOSED SYSTEM:</w:t>
      </w:r>
    </w:p>
    <w:p w:rsidR="00D94BC7" w:rsidRDefault="00033116" w:rsidP="00E461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618E">
        <w:rPr>
          <w:rFonts w:ascii="Times New Roman" w:hAnsi="Times New Roman" w:cs="Times New Roman"/>
          <w:sz w:val="24"/>
          <w:szCs w:val="24"/>
        </w:rPr>
        <w:t xml:space="preserve">                             In Proposed System </w:t>
      </w:r>
      <w:r w:rsidR="00B02A97" w:rsidRPr="00E4618E">
        <w:rPr>
          <w:rFonts w:ascii="Times New Roman" w:hAnsi="Times New Roman" w:cs="Times New Roman"/>
          <w:sz w:val="24"/>
          <w:szCs w:val="24"/>
        </w:rPr>
        <w:t xml:space="preserve">is </w:t>
      </w:r>
      <w:r w:rsidR="00E4618E" w:rsidRPr="00E4618E">
        <w:rPr>
          <w:rFonts w:ascii="Times New Roman" w:hAnsi="Times New Roman" w:cs="Times New Roman"/>
          <w:sz w:val="24"/>
          <w:szCs w:val="24"/>
        </w:rPr>
        <w:t>the weighted attribute is introduced to not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only extend attribute expression from binary to arbitrary state,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but also to simplify access policy. Thus, the storage cost and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 xml:space="preserve">encryption cost for a </w:t>
      </w:r>
      <w:proofErr w:type="spellStart"/>
      <w:r w:rsidR="00E4618E" w:rsidRPr="00E4618E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E4618E" w:rsidRPr="00E4618E">
        <w:rPr>
          <w:rFonts w:ascii="Times New Roman" w:hAnsi="Times New Roman" w:cs="Times New Roman"/>
          <w:sz w:val="24"/>
          <w:szCs w:val="24"/>
        </w:rPr>
        <w:t xml:space="preserve"> can be relieved. We use the</w:t>
      </w:r>
      <w:r w:rsidR="00BE7D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following example to further illustrate our approach.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Suppose there is a formal structure in university, in which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teachers are classified into teaching assistant, lecturer, associated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professor and full professor. We distribute the weight of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the attribute for each type of the teachers as 1, 2, 3, and 4.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Therefore, these attributes can be denoted as “Teacher: 1”,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“Teacher: 2”, “Teacher: 3” and “Teacher: 4”, respectively.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In this case, they can be denoted by one attribute which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has just different weights. In particular, it can be arbitrary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state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attributes, such as “Teacher: teaching assistant, lecturer,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associate professor, full professor”. We here assume that an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 xml:space="preserve">access policy is represented as: 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>T {</w:t>
      </w:r>
      <w:r w:rsidR="00E4618E" w:rsidRPr="00E4618E">
        <w:rPr>
          <w:rFonts w:ascii="Times New Roman" w:hAnsi="Times New Roman" w:cs="Times New Roman"/>
          <w:sz w:val="24"/>
          <w:szCs w:val="24"/>
        </w:rPr>
        <w:t>(“Lecturer” OR “Associate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Professor” OR “Full Professor”) AND “Male”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>}</w:t>
      </w:r>
      <w:r w:rsidR="00E4618E" w:rsidRPr="00E4618E">
        <w:rPr>
          <w:rFonts w:ascii="Times New Roman" w:hAnsi="Times New Roman" w:cs="Times New Roman"/>
          <w:sz w:val="24"/>
          <w:szCs w:val="24"/>
        </w:rPr>
        <w:t>, and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the existing CP-ABE schemes are executed on the form of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 xml:space="preserve">access policy </w:t>
      </w:r>
      <w:proofErr w:type="gramStart"/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 xml:space="preserve">T </w:t>
      </w:r>
      <w:r w:rsidR="00E4618E" w:rsidRPr="00E4618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4618E" w:rsidRPr="00E4618E">
        <w:rPr>
          <w:rFonts w:ascii="Times New Roman" w:hAnsi="Times New Roman" w:cs="Times New Roman"/>
          <w:sz w:val="24"/>
          <w:szCs w:val="24"/>
        </w:rPr>
        <w:t xml:space="preserve"> If our proposed scheme is deployed, the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 xml:space="preserve">T </w:t>
      </w:r>
      <w:r w:rsidR="00E4618E" w:rsidRPr="00E4618E">
        <w:rPr>
          <w:rFonts w:ascii="Times New Roman" w:hAnsi="Times New Roman" w:cs="Times New Roman"/>
          <w:sz w:val="24"/>
          <w:szCs w:val="24"/>
        </w:rPr>
        <w:t xml:space="preserve">can be simplified as 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 xml:space="preserve">T </w:t>
      </w:r>
      <w:r w:rsidR="00E4618E" w:rsidRPr="00E4618E">
        <w:rPr>
          <w:rFonts w:ascii="Times New Roman" w:eastAsia="CMSY5" w:hAnsi="Times New Roman" w:cs="Times New Roman"/>
          <w:i/>
          <w:iCs/>
          <w:sz w:val="24"/>
          <w:szCs w:val="24"/>
        </w:rPr>
        <w:t xml:space="preserve">′ 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>{</w:t>
      </w:r>
      <w:r w:rsidR="00E4618E" w:rsidRPr="00E4618E">
        <w:rPr>
          <w:rFonts w:ascii="Times New Roman" w:hAnsi="Times New Roman" w:cs="Times New Roman"/>
          <w:sz w:val="24"/>
          <w:szCs w:val="24"/>
        </w:rPr>
        <w:t>“Teacher: 2” AND “Male”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>}</w:t>
      </w:r>
      <w:r w:rsidR="00E4618E" w:rsidRPr="00E4618E">
        <w:rPr>
          <w:rFonts w:ascii="Times New Roman" w:hAnsi="Times New Roman" w:cs="Times New Roman"/>
          <w:sz w:val="24"/>
          <w:szCs w:val="24"/>
        </w:rPr>
        <w:t>,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since the attribute “Teacher: 2” denotes the minimum level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 xml:space="preserve">in the access policy and includes 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>{</w:t>
      </w:r>
      <w:r w:rsidR="00E4618E" w:rsidRPr="00E4618E">
        <w:rPr>
          <w:rFonts w:ascii="Times New Roman" w:hAnsi="Times New Roman" w:cs="Times New Roman"/>
          <w:sz w:val="24"/>
          <w:szCs w:val="24"/>
        </w:rPr>
        <w:t>“Teacher: 2”, “Teacher: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>3” “Teacher: 4”</w:t>
      </w:r>
      <w:r w:rsidR="00E4618E" w:rsidRPr="00E4618E">
        <w:rPr>
          <w:rFonts w:ascii="Times New Roman" w:eastAsia="CMSY10" w:hAnsi="Times New Roman" w:cs="Times New Roman"/>
          <w:i/>
          <w:iCs/>
          <w:sz w:val="24"/>
          <w:szCs w:val="24"/>
        </w:rPr>
        <w:t xml:space="preserve">} </w:t>
      </w:r>
      <w:r w:rsidR="00E4618E" w:rsidRPr="00E4618E">
        <w:rPr>
          <w:rFonts w:ascii="Times New Roman" w:hAnsi="Times New Roman" w:cs="Times New Roman"/>
          <w:sz w:val="24"/>
          <w:szCs w:val="24"/>
        </w:rPr>
        <w:t>by default. Therefore, the storage overhead</w:t>
      </w:r>
      <w:r w:rsidR="00E4618E">
        <w:rPr>
          <w:rFonts w:ascii="Times New Roman" w:hAnsi="Times New Roman" w:cs="Times New Roman"/>
          <w:sz w:val="24"/>
          <w:szCs w:val="24"/>
        </w:rPr>
        <w:t xml:space="preserve"> of the corresponding </w:t>
      </w:r>
      <w:proofErr w:type="spellStart"/>
      <w:r w:rsidR="00E4618E" w:rsidRPr="00E4618E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="00E4618E" w:rsidRPr="00E4618E">
        <w:rPr>
          <w:rFonts w:ascii="Times New Roman" w:hAnsi="Times New Roman" w:cs="Times New Roman"/>
          <w:sz w:val="24"/>
          <w:szCs w:val="24"/>
        </w:rPr>
        <w:t xml:space="preserve"> and the computational cost</w:t>
      </w:r>
      <w:r w:rsidR="00E4618E">
        <w:rPr>
          <w:rFonts w:ascii="Times New Roman" w:hAnsi="Times New Roman" w:cs="Times New Roman"/>
          <w:sz w:val="24"/>
          <w:szCs w:val="24"/>
        </w:rPr>
        <w:t xml:space="preserve"> </w:t>
      </w:r>
      <w:r w:rsidR="00E4618E" w:rsidRPr="00E4618E">
        <w:rPr>
          <w:rFonts w:ascii="Times New Roman" w:hAnsi="Times New Roman" w:cs="Times New Roman"/>
          <w:sz w:val="24"/>
          <w:szCs w:val="24"/>
        </w:rPr>
        <w:t xml:space="preserve">used in encryption can be reduced. </w:t>
      </w:r>
    </w:p>
    <w:p w:rsidR="00E4618E" w:rsidRPr="00E4618E" w:rsidRDefault="00E4618E" w:rsidP="00E4618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22F0" w:rsidRDefault="00B40227" w:rsidP="00E122F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t>ADVANTAGE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304D5A">
        <w:rPr>
          <w:rFonts w:ascii="Times New Roman" w:hAnsi="Times New Roman" w:cs="Times New Roman"/>
          <w:b/>
          <w:sz w:val="24"/>
          <w:szCs w:val="24"/>
        </w:rPr>
        <w:t>:</w:t>
      </w:r>
    </w:p>
    <w:p w:rsidR="00E4618E" w:rsidRPr="00716A89" w:rsidRDefault="00E4618E" w:rsidP="00716A8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89">
        <w:rPr>
          <w:rFonts w:ascii="Times New Roman" w:hAnsi="Times New Roman" w:cs="Times New Roman"/>
          <w:sz w:val="24"/>
          <w:szCs w:val="24"/>
        </w:rPr>
        <w:t>The protocol can prevent KA and CSP from knowing</w:t>
      </w:r>
      <w:r w:rsidR="00716A89" w:rsidRPr="00716A89">
        <w:rPr>
          <w:rFonts w:ascii="Times New Roman" w:hAnsi="Times New Roman" w:cs="Times New Roman"/>
          <w:sz w:val="24"/>
          <w:szCs w:val="24"/>
        </w:rPr>
        <w:t xml:space="preserve"> </w:t>
      </w:r>
      <w:r w:rsidRPr="00716A89">
        <w:rPr>
          <w:rFonts w:ascii="Times New Roman" w:hAnsi="Times New Roman" w:cs="Times New Roman"/>
          <w:sz w:val="24"/>
          <w:szCs w:val="24"/>
        </w:rPr>
        <w:t>each other’s master secret key so that none of them</w:t>
      </w:r>
      <w:r w:rsidR="00716A89" w:rsidRPr="00716A89">
        <w:rPr>
          <w:rFonts w:ascii="Times New Roman" w:hAnsi="Times New Roman" w:cs="Times New Roman"/>
          <w:sz w:val="24"/>
          <w:szCs w:val="24"/>
        </w:rPr>
        <w:t xml:space="preserve"> </w:t>
      </w:r>
      <w:r w:rsidRPr="00716A89">
        <w:rPr>
          <w:rFonts w:ascii="Times New Roman" w:hAnsi="Times New Roman" w:cs="Times New Roman"/>
          <w:sz w:val="24"/>
          <w:szCs w:val="24"/>
        </w:rPr>
        <w:t>can create the whole secret keys of users individually.</w:t>
      </w:r>
      <w:r w:rsidR="00716A89" w:rsidRPr="00716A89">
        <w:rPr>
          <w:rFonts w:ascii="Times New Roman" w:hAnsi="Times New Roman" w:cs="Times New Roman"/>
          <w:sz w:val="24"/>
          <w:szCs w:val="24"/>
        </w:rPr>
        <w:t xml:space="preserve"> </w:t>
      </w:r>
      <w:r w:rsidRPr="00716A89">
        <w:rPr>
          <w:rFonts w:ascii="Times New Roman" w:hAnsi="Times New Roman" w:cs="Times New Roman"/>
          <w:sz w:val="24"/>
          <w:szCs w:val="24"/>
        </w:rPr>
        <w:t>Thus, the fully trusted KA can be semi-trusted. Data</w:t>
      </w:r>
      <w:r w:rsidR="00716A89" w:rsidRPr="00716A89">
        <w:rPr>
          <w:rFonts w:ascii="Times New Roman" w:hAnsi="Times New Roman" w:cs="Times New Roman"/>
          <w:sz w:val="24"/>
          <w:szCs w:val="24"/>
        </w:rPr>
        <w:t xml:space="preserve"> </w:t>
      </w:r>
      <w:r w:rsidRPr="00716A89">
        <w:rPr>
          <w:rFonts w:ascii="Times New Roman" w:hAnsi="Times New Roman" w:cs="Times New Roman"/>
          <w:sz w:val="24"/>
          <w:szCs w:val="24"/>
        </w:rPr>
        <w:t>confidentiality and privacy can be ensured</w:t>
      </w:r>
      <w:r w:rsidR="00716A89" w:rsidRPr="00716A89">
        <w:rPr>
          <w:rFonts w:ascii="Times New Roman" w:hAnsi="Times New Roman" w:cs="Times New Roman"/>
          <w:sz w:val="24"/>
          <w:szCs w:val="24"/>
        </w:rPr>
        <w:t>.</w:t>
      </w:r>
    </w:p>
    <w:p w:rsidR="00716A89" w:rsidRPr="00716A89" w:rsidRDefault="00716A89" w:rsidP="00716A89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89">
        <w:rPr>
          <w:rFonts w:ascii="Times New Roman" w:hAnsi="Times New Roman" w:cs="Times New Roman"/>
          <w:sz w:val="24"/>
          <w:szCs w:val="24"/>
        </w:rPr>
        <w:t xml:space="preserve">The storage cost of </w:t>
      </w:r>
      <w:proofErr w:type="spellStart"/>
      <w:r w:rsidRPr="00716A89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Pr="00716A89">
        <w:rPr>
          <w:rFonts w:ascii="Times New Roman" w:hAnsi="Times New Roman" w:cs="Times New Roman"/>
          <w:sz w:val="24"/>
          <w:szCs w:val="24"/>
        </w:rPr>
        <w:t xml:space="preserve"> and computation complexity in encryption can be reduced.</w:t>
      </w:r>
    </w:p>
    <w:p w:rsidR="00E122F0" w:rsidRDefault="00E122F0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122F0" w:rsidRDefault="00E122F0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6A89" w:rsidRDefault="00716A89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6A89" w:rsidRDefault="00716A89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16A89" w:rsidRDefault="00716A89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122BD" w:rsidRDefault="00C122BD" w:rsidP="00C122BD">
      <w:pPr>
        <w:shd w:val="clear" w:color="auto" w:fill="FFFFFF"/>
        <w:spacing w:before="100" w:beforeAutospacing="1" w:after="375" w:line="360" w:lineRule="auto"/>
        <w:outlineLvl w:val="0"/>
        <w:rPr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lastRenderedPageBreak/>
        <w:t>SYSTEM CONFIGURATION:</w:t>
      </w:r>
    </w:p>
    <w:p w:rsidR="00C122BD" w:rsidRDefault="00C122BD" w:rsidP="00C122BD">
      <w:pPr>
        <w:shd w:val="clear" w:color="auto" w:fill="FFFFFF"/>
        <w:spacing w:before="100" w:beforeAutospacing="1" w:after="375" w:line="360" w:lineRule="auto"/>
        <w:outlineLvl w:val="0"/>
        <w:rPr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t>HARDWARE CONFIGURATION:</w:t>
      </w:r>
    </w:p>
    <w:p w:rsidR="00C122BD" w:rsidRDefault="00C122BD" w:rsidP="00C122BD">
      <w:pPr>
        <w:pStyle w:val="Heading1"/>
        <w:keepNext/>
        <w:numPr>
          <w:ilvl w:val="0"/>
          <w:numId w:val="19"/>
        </w:numPr>
        <w:spacing w:before="240" w:beforeAutospacing="0" w:after="60" w:afterAutospacing="0" w:line="360" w:lineRule="auto"/>
        <w:jc w:val="both"/>
        <w:rPr>
          <w:b w:val="0"/>
          <w:bCs w:val="0"/>
          <w:color w:val="000000"/>
          <w:kern w:val="0"/>
          <w:sz w:val="24"/>
          <w:szCs w:val="24"/>
        </w:rPr>
      </w:pPr>
      <w:r>
        <w:rPr>
          <w:sz w:val="24"/>
          <w:szCs w:val="24"/>
        </w:rPr>
        <w:t>Processor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Intel 3</w:t>
      </w:r>
    </w:p>
    <w:p w:rsidR="00C122BD" w:rsidRDefault="00C122BD" w:rsidP="00C122B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         2.5 </w:t>
      </w:r>
      <w:proofErr w:type="spellStart"/>
      <w:r>
        <w:rPr>
          <w:rFonts w:ascii="Times New Roman" w:hAnsi="Times New Roman" w:cs="Times New Roman"/>
          <w:sz w:val="24"/>
          <w:szCs w:val="24"/>
        </w:rPr>
        <w:t>Ghz</w:t>
      </w:r>
      <w:proofErr w:type="spellEnd"/>
    </w:p>
    <w:p w:rsidR="00C122BD" w:rsidRDefault="00C122BD" w:rsidP="00C122B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  </w:t>
      </w:r>
      <w:r>
        <w:rPr>
          <w:rFonts w:ascii="Times New Roman" w:hAnsi="Times New Roman" w:cs="Times New Roman"/>
          <w:sz w:val="24"/>
          <w:szCs w:val="24"/>
        </w:rPr>
        <w:tab/>
        <w:t>2GB(min)</w:t>
      </w:r>
    </w:p>
    <w:p w:rsidR="00C122BD" w:rsidRDefault="00C122BD" w:rsidP="00C122B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Disk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 </w:t>
      </w:r>
      <w:r>
        <w:rPr>
          <w:rFonts w:ascii="Times New Roman" w:hAnsi="Times New Roman" w:cs="Times New Roman"/>
          <w:sz w:val="24"/>
          <w:szCs w:val="24"/>
        </w:rPr>
        <w:tab/>
        <w:t>500 MB</w:t>
      </w:r>
    </w:p>
    <w:p w:rsidR="00C122BD" w:rsidRDefault="00C122BD" w:rsidP="00C122B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 Board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  </w:t>
      </w:r>
      <w:r>
        <w:rPr>
          <w:rFonts w:ascii="Times New Roman" w:hAnsi="Times New Roman" w:cs="Times New Roman"/>
          <w:sz w:val="24"/>
          <w:szCs w:val="24"/>
        </w:rPr>
        <w:tab/>
        <w:t>Standard Windows Keyboard</w:t>
      </w:r>
    </w:p>
    <w:p w:rsidR="00C122BD" w:rsidRDefault="00C122BD" w:rsidP="00C122B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Mouse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-    </w:t>
      </w:r>
      <w:r>
        <w:rPr>
          <w:rFonts w:ascii="Times New Roman" w:hAnsi="Times New Roman" w:cs="Times New Roman"/>
          <w:sz w:val="24"/>
          <w:szCs w:val="24"/>
        </w:rPr>
        <w:tab/>
        <w:t>Two or Three Button Mouse</w:t>
      </w:r>
    </w:p>
    <w:p w:rsidR="00C122BD" w:rsidRDefault="00C122BD" w:rsidP="00C122BD">
      <w:pPr>
        <w:pStyle w:val="List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-    </w:t>
      </w:r>
      <w:r>
        <w:rPr>
          <w:rFonts w:ascii="Times New Roman" w:hAnsi="Times New Roman" w:cs="Times New Roman"/>
          <w:sz w:val="24"/>
          <w:szCs w:val="24"/>
        </w:rPr>
        <w:tab/>
        <w:t>LCD</w:t>
      </w:r>
    </w:p>
    <w:p w:rsidR="00C122BD" w:rsidRDefault="00C122BD" w:rsidP="00C122BD">
      <w:pPr>
        <w:shd w:val="clear" w:color="auto" w:fill="FFFFFF"/>
        <w:spacing w:before="100" w:beforeAutospacing="1" w:after="375" w:line="360" w:lineRule="auto"/>
        <w:jc w:val="both"/>
        <w:outlineLvl w:val="0"/>
        <w:rPr>
          <w:rFonts w:ascii="Times New Roman" w:hAnsi="Times New Roman" w:cs="Times New Roman"/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t>SOFTWARE CONFIGURATION:</w:t>
      </w:r>
    </w:p>
    <w:p w:rsidR="00C122BD" w:rsidRDefault="00C122BD" w:rsidP="00C122BD">
      <w:pPr>
        <w:pStyle w:val="BodyTextInden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eastAsiaTheme="minorEastAsia"/>
        </w:rPr>
      </w:pPr>
      <w:r>
        <w:t>Operating system</w:t>
      </w:r>
      <w:r>
        <w:tab/>
        <w:t>-</w:t>
      </w:r>
      <w:r>
        <w:tab/>
        <w:t>Windows 7 / 10.</w:t>
      </w:r>
    </w:p>
    <w:p w:rsidR="00C122BD" w:rsidRDefault="00C122BD" w:rsidP="00C122BD">
      <w:pPr>
        <w:pStyle w:val="BodyTextInden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Coding Language</w:t>
      </w:r>
      <w:r>
        <w:tab/>
        <w:t>-</w:t>
      </w:r>
      <w:r>
        <w:tab/>
        <w:t>ASP.Net, C#.Net.</w:t>
      </w:r>
    </w:p>
    <w:p w:rsidR="00C122BD" w:rsidRDefault="00C122BD" w:rsidP="00C122BD">
      <w:pPr>
        <w:pStyle w:val="BodyTextInden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Data Base</w:t>
      </w:r>
      <w:r>
        <w:tab/>
      </w:r>
      <w:r>
        <w:tab/>
        <w:t>-</w:t>
      </w:r>
      <w:r>
        <w:tab/>
        <w:t>SQL Server 2008</w:t>
      </w:r>
    </w:p>
    <w:p w:rsidR="00C122BD" w:rsidRDefault="00C122BD" w:rsidP="00C122BD">
      <w:pPr>
        <w:pStyle w:val="BodyTextInden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Tool</w:t>
      </w:r>
      <w:r>
        <w:tab/>
      </w:r>
      <w:r>
        <w:tab/>
        <w:t>-</w:t>
      </w:r>
      <w:r>
        <w:tab/>
        <w:t>VISUAL STUDIO 2010.</w:t>
      </w:r>
    </w:p>
    <w:p w:rsidR="007A4919" w:rsidRPr="007A4919" w:rsidRDefault="007A4919" w:rsidP="007A4919">
      <w:pPr>
        <w:pStyle w:val="BodyTextIndent"/>
        <w:autoSpaceDE w:val="0"/>
        <w:autoSpaceDN w:val="0"/>
        <w:adjustRightInd w:val="0"/>
        <w:spacing w:after="0" w:line="360" w:lineRule="auto"/>
        <w:ind w:left="720"/>
        <w:jc w:val="both"/>
        <w:rPr>
          <w:b/>
          <w:bCs/>
        </w:rPr>
      </w:pPr>
    </w:p>
    <w:p w:rsidR="007A4919" w:rsidRPr="00D624FE" w:rsidRDefault="007A4919" w:rsidP="007A4919">
      <w:pPr>
        <w:pStyle w:val="BodyTextIndent"/>
        <w:autoSpaceDE w:val="0"/>
        <w:autoSpaceDN w:val="0"/>
        <w:adjustRightInd w:val="0"/>
        <w:spacing w:after="0" w:line="360" w:lineRule="auto"/>
        <w:jc w:val="both"/>
        <w:rPr>
          <w:b/>
          <w:color w:val="0070C0"/>
          <w:sz w:val="28"/>
          <w:szCs w:val="28"/>
        </w:rPr>
      </w:pPr>
    </w:p>
    <w:p w:rsidR="00191F1F" w:rsidRPr="00033116" w:rsidRDefault="00191F1F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4B29" w:rsidRDefault="00CF4B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33116" w:rsidRDefault="00CF4B29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4B29">
        <w:rPr>
          <w:rFonts w:ascii="Times New Roman" w:hAnsi="Times New Roman" w:cs="Times New Roman"/>
          <w:b/>
          <w:sz w:val="28"/>
          <w:szCs w:val="28"/>
        </w:rPr>
        <w:lastRenderedPageBreak/>
        <w:t>REFERENCES</w:t>
      </w:r>
    </w:p>
    <w:p w:rsidR="00CF4B29" w:rsidRDefault="00CF4B29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4B29" w:rsidRPr="00CF4B29" w:rsidRDefault="00CF4B29" w:rsidP="00CF4B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B29">
        <w:rPr>
          <w:rFonts w:ascii="Times New Roman" w:hAnsi="Times New Roman" w:cs="Times New Roman"/>
          <w:sz w:val="24"/>
          <w:szCs w:val="24"/>
        </w:rPr>
        <w:t xml:space="preserve">[1] J.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Baek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Q. H. Vu, J. K. Liu, X. Huang, and Y. Xiang. </w:t>
      </w:r>
      <w:proofErr w:type="gramStart"/>
      <w:r w:rsidRPr="00CF4B29">
        <w:rPr>
          <w:rFonts w:ascii="Times New Roman" w:hAnsi="Times New Roman" w:cs="Times New Roman"/>
          <w:sz w:val="24"/>
          <w:szCs w:val="24"/>
        </w:rPr>
        <w:t>A secure cloud computing based framework for big data information management of smart grid.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IEEE Transactions on Cloud Computing, 3(2):233–244, 2015.</w:t>
      </w:r>
    </w:p>
    <w:p w:rsidR="00CF4B29" w:rsidRPr="00CF4B29" w:rsidRDefault="00CF4B29" w:rsidP="00CF4B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4B29">
        <w:rPr>
          <w:rFonts w:ascii="Times New Roman" w:hAnsi="Times New Roman" w:cs="Times New Roman"/>
          <w:sz w:val="24"/>
          <w:szCs w:val="24"/>
        </w:rPr>
        <w:t xml:space="preserve">[2] A.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Balu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 and K.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Kuppusamy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4B29">
        <w:rPr>
          <w:rFonts w:ascii="Times New Roman" w:hAnsi="Times New Roman" w:cs="Times New Roman"/>
          <w:sz w:val="24"/>
          <w:szCs w:val="24"/>
        </w:rPr>
        <w:t xml:space="preserve">An expressive and provably secure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>-policy attribute-based encryption.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Information Sciences</w:t>
      </w:r>
      <w:bookmarkStart w:id="0" w:name="_GoBack"/>
      <w:bookmarkEnd w:id="0"/>
      <w:r w:rsidRPr="00CF4B29">
        <w:rPr>
          <w:rFonts w:ascii="Times New Roman" w:hAnsi="Times New Roman" w:cs="Times New Roman"/>
          <w:sz w:val="24"/>
          <w:szCs w:val="24"/>
        </w:rPr>
        <w:t xml:space="preserve">, 276(4):354–362, 2014. </w:t>
      </w:r>
    </w:p>
    <w:p w:rsidR="00CF4B29" w:rsidRPr="00CF4B29" w:rsidRDefault="00CF4B29" w:rsidP="00CF4B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4B29">
        <w:rPr>
          <w:rFonts w:ascii="Times New Roman" w:hAnsi="Times New Roman" w:cs="Times New Roman"/>
          <w:sz w:val="24"/>
          <w:szCs w:val="24"/>
        </w:rPr>
        <w:t xml:space="preserve">[3] M.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Belenkiy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J.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Camenisch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M. Chase, M.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Kohlweiss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Lysyanskaya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and H.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Shacham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F4B29">
        <w:rPr>
          <w:rFonts w:ascii="Times New Roman" w:hAnsi="Times New Roman" w:cs="Times New Roman"/>
          <w:sz w:val="24"/>
          <w:szCs w:val="24"/>
        </w:rPr>
        <w:t>Randomizable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 proofs and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delegatable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 anonymous credentials.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4B29">
        <w:rPr>
          <w:rFonts w:ascii="Times New Roman" w:hAnsi="Times New Roman" w:cs="Times New Roman"/>
          <w:sz w:val="24"/>
          <w:szCs w:val="24"/>
        </w:rPr>
        <w:t>Proceedings of the 29th Annual International Cryptology Conference, pages 108–125, 2009.</w:t>
      </w:r>
      <w:proofErr w:type="gramEnd"/>
    </w:p>
    <w:p w:rsidR="00CF4B29" w:rsidRPr="00CF4B29" w:rsidRDefault="00CF4B29" w:rsidP="00CF4B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B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4B29">
        <w:rPr>
          <w:rFonts w:ascii="Times New Roman" w:hAnsi="Times New Roman" w:cs="Times New Roman"/>
          <w:sz w:val="24"/>
          <w:szCs w:val="24"/>
        </w:rPr>
        <w:t xml:space="preserve">[4] J.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Bethencourt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A.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Sahai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>, and B. Waters.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F4B29">
        <w:rPr>
          <w:rFonts w:ascii="Times New Roman" w:hAnsi="Times New Roman" w:cs="Times New Roman"/>
          <w:sz w:val="24"/>
          <w:szCs w:val="24"/>
        </w:rPr>
        <w:t>Ciphertext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-policy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attributebased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 encryption.</w:t>
      </w:r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IEEE Symposium on Security and Privacy, pages 321–334, 2007. </w:t>
      </w:r>
    </w:p>
    <w:p w:rsidR="00CF4B29" w:rsidRPr="00CF4B29" w:rsidRDefault="00CF4B29" w:rsidP="00CF4B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B29">
        <w:rPr>
          <w:rFonts w:ascii="Times New Roman" w:hAnsi="Times New Roman" w:cs="Times New Roman"/>
          <w:sz w:val="24"/>
          <w:szCs w:val="24"/>
        </w:rPr>
        <w:t xml:space="preserve">[5] D.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Boneh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, B. Lynn, and H. </w:t>
      </w:r>
      <w:proofErr w:type="spellStart"/>
      <w:r w:rsidRPr="00CF4B29">
        <w:rPr>
          <w:rFonts w:ascii="Times New Roman" w:hAnsi="Times New Roman" w:cs="Times New Roman"/>
          <w:sz w:val="24"/>
          <w:szCs w:val="24"/>
        </w:rPr>
        <w:t>Shacham</w:t>
      </w:r>
      <w:proofErr w:type="spellEnd"/>
      <w:r w:rsidRPr="00CF4B29">
        <w:rPr>
          <w:rFonts w:ascii="Times New Roman" w:hAnsi="Times New Roman" w:cs="Times New Roman"/>
          <w:sz w:val="24"/>
          <w:szCs w:val="24"/>
        </w:rPr>
        <w:t xml:space="preserve">. Short signatures from the </w:t>
      </w:r>
      <w:proofErr w:type="spellStart"/>
      <w:proofErr w:type="gramStart"/>
      <w:r w:rsidRPr="00CF4B29">
        <w:rPr>
          <w:rFonts w:ascii="Times New Roman" w:hAnsi="Times New Roman" w:cs="Times New Roman"/>
          <w:sz w:val="24"/>
          <w:szCs w:val="24"/>
        </w:rPr>
        <w:t>weil</w:t>
      </w:r>
      <w:proofErr w:type="spellEnd"/>
      <w:proofErr w:type="gramEnd"/>
      <w:r w:rsidRPr="00CF4B29">
        <w:rPr>
          <w:rFonts w:ascii="Times New Roman" w:hAnsi="Times New Roman" w:cs="Times New Roman"/>
          <w:sz w:val="24"/>
          <w:szCs w:val="24"/>
        </w:rPr>
        <w:t xml:space="preserve"> pairing. Journal of Cryptology, 17(4):297–319, 2001.</w:t>
      </w:r>
    </w:p>
    <w:sectPr w:rsidR="00CF4B29" w:rsidRPr="00CF4B29" w:rsidSect="00BE7D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MSY10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MSY5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77D3"/>
    <w:multiLevelType w:val="hybridMultilevel"/>
    <w:tmpl w:val="5C769A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33029"/>
    <w:multiLevelType w:val="hybridMultilevel"/>
    <w:tmpl w:val="BCC2D1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76B7F"/>
    <w:multiLevelType w:val="hybridMultilevel"/>
    <w:tmpl w:val="5BA891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83711"/>
    <w:multiLevelType w:val="hybridMultilevel"/>
    <w:tmpl w:val="6FCEBE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037960"/>
    <w:multiLevelType w:val="hybridMultilevel"/>
    <w:tmpl w:val="759C7A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ED4B2E"/>
    <w:multiLevelType w:val="hybridMultilevel"/>
    <w:tmpl w:val="C818DEB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D61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828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DE6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50A0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FC7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109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741B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78D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A9B4159"/>
    <w:multiLevelType w:val="hybridMultilevel"/>
    <w:tmpl w:val="746003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752DAF"/>
    <w:multiLevelType w:val="hybridMultilevel"/>
    <w:tmpl w:val="9BC4198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EDB102E"/>
    <w:multiLevelType w:val="hybridMultilevel"/>
    <w:tmpl w:val="F0BE358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523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0A2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D03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949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4660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AE3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80A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940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401526ED"/>
    <w:multiLevelType w:val="hybridMultilevel"/>
    <w:tmpl w:val="1D2442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F43B60"/>
    <w:multiLevelType w:val="hybridMultilevel"/>
    <w:tmpl w:val="FDCC08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4713BB"/>
    <w:multiLevelType w:val="hybridMultilevel"/>
    <w:tmpl w:val="2BF4A7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3253B8"/>
    <w:multiLevelType w:val="hybridMultilevel"/>
    <w:tmpl w:val="2872ED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934078"/>
    <w:multiLevelType w:val="hybridMultilevel"/>
    <w:tmpl w:val="D67E61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A97AF5"/>
    <w:multiLevelType w:val="hybridMultilevel"/>
    <w:tmpl w:val="AA46DD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F1553B9"/>
    <w:multiLevelType w:val="hybridMultilevel"/>
    <w:tmpl w:val="4230AB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F12406"/>
    <w:multiLevelType w:val="hybridMultilevel"/>
    <w:tmpl w:val="511289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D5163B"/>
    <w:multiLevelType w:val="hybridMultilevel"/>
    <w:tmpl w:val="136EDC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4D0E02"/>
    <w:multiLevelType w:val="hybridMultilevel"/>
    <w:tmpl w:val="36B2C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8"/>
  </w:num>
  <w:num w:numId="5">
    <w:abstractNumId w:val="7"/>
  </w:num>
  <w:num w:numId="6">
    <w:abstractNumId w:val="14"/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0"/>
  </w:num>
  <w:num w:numId="10">
    <w:abstractNumId w:val="13"/>
  </w:num>
  <w:num w:numId="11">
    <w:abstractNumId w:val="1"/>
  </w:num>
  <w:num w:numId="12">
    <w:abstractNumId w:val="9"/>
  </w:num>
  <w:num w:numId="13">
    <w:abstractNumId w:val="17"/>
  </w:num>
  <w:num w:numId="14">
    <w:abstractNumId w:val="4"/>
  </w:num>
  <w:num w:numId="15">
    <w:abstractNumId w:val="16"/>
  </w:num>
  <w:num w:numId="16">
    <w:abstractNumId w:val="2"/>
  </w:num>
  <w:num w:numId="17">
    <w:abstractNumId w:val="15"/>
  </w:num>
  <w:num w:numId="18">
    <w:abstractNumId w:val="0"/>
  </w:num>
  <w:num w:numId="19">
    <w:abstractNumId w:val="18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C5741"/>
    <w:rsid w:val="000159DA"/>
    <w:rsid w:val="00033116"/>
    <w:rsid w:val="00040C7A"/>
    <w:rsid w:val="000A1E87"/>
    <w:rsid w:val="000B412D"/>
    <w:rsid w:val="000F750D"/>
    <w:rsid w:val="0013344E"/>
    <w:rsid w:val="001702AB"/>
    <w:rsid w:val="00172565"/>
    <w:rsid w:val="0018759E"/>
    <w:rsid w:val="00191F1F"/>
    <w:rsid w:val="001A32AD"/>
    <w:rsid w:val="00252AE1"/>
    <w:rsid w:val="002609A1"/>
    <w:rsid w:val="00281867"/>
    <w:rsid w:val="002C34ED"/>
    <w:rsid w:val="002D113B"/>
    <w:rsid w:val="00335FE0"/>
    <w:rsid w:val="00341BC1"/>
    <w:rsid w:val="00345085"/>
    <w:rsid w:val="00360ACE"/>
    <w:rsid w:val="00385E52"/>
    <w:rsid w:val="003C328E"/>
    <w:rsid w:val="003C38B0"/>
    <w:rsid w:val="004261B5"/>
    <w:rsid w:val="00490677"/>
    <w:rsid w:val="004C05BC"/>
    <w:rsid w:val="004C0E08"/>
    <w:rsid w:val="005072ED"/>
    <w:rsid w:val="005261C6"/>
    <w:rsid w:val="005B2C93"/>
    <w:rsid w:val="005D23ED"/>
    <w:rsid w:val="00650326"/>
    <w:rsid w:val="006B3E0E"/>
    <w:rsid w:val="006F3548"/>
    <w:rsid w:val="0071383E"/>
    <w:rsid w:val="00716A89"/>
    <w:rsid w:val="007A4919"/>
    <w:rsid w:val="007A5072"/>
    <w:rsid w:val="0087392D"/>
    <w:rsid w:val="00934E97"/>
    <w:rsid w:val="00944A5B"/>
    <w:rsid w:val="00964B0A"/>
    <w:rsid w:val="009D626B"/>
    <w:rsid w:val="00A4201B"/>
    <w:rsid w:val="00A52C85"/>
    <w:rsid w:val="00AB5B74"/>
    <w:rsid w:val="00AB72A2"/>
    <w:rsid w:val="00AC1BAA"/>
    <w:rsid w:val="00B02A97"/>
    <w:rsid w:val="00B40227"/>
    <w:rsid w:val="00B6390D"/>
    <w:rsid w:val="00B9336D"/>
    <w:rsid w:val="00BA0D54"/>
    <w:rsid w:val="00BA1C9A"/>
    <w:rsid w:val="00BE7D8E"/>
    <w:rsid w:val="00C122BD"/>
    <w:rsid w:val="00C40622"/>
    <w:rsid w:val="00C62987"/>
    <w:rsid w:val="00CB4F6C"/>
    <w:rsid w:val="00CC1221"/>
    <w:rsid w:val="00CF4B29"/>
    <w:rsid w:val="00D02ECB"/>
    <w:rsid w:val="00D51C22"/>
    <w:rsid w:val="00D534E4"/>
    <w:rsid w:val="00D94BC7"/>
    <w:rsid w:val="00DE6E0F"/>
    <w:rsid w:val="00E122F0"/>
    <w:rsid w:val="00E36F48"/>
    <w:rsid w:val="00E4618E"/>
    <w:rsid w:val="00E63BF8"/>
    <w:rsid w:val="00E73BF2"/>
    <w:rsid w:val="00EA58E4"/>
    <w:rsid w:val="00EC5741"/>
    <w:rsid w:val="00F03243"/>
    <w:rsid w:val="00F17AE9"/>
    <w:rsid w:val="00F35956"/>
    <w:rsid w:val="00F86D9C"/>
    <w:rsid w:val="00F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4ED"/>
  </w:style>
  <w:style w:type="paragraph" w:styleId="Heading1">
    <w:name w:val="heading 1"/>
    <w:basedOn w:val="Normal"/>
    <w:link w:val="Heading1Char"/>
    <w:uiPriority w:val="9"/>
    <w:qFormat/>
    <w:rsid w:val="007A4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191F1F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91F1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A49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C629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E6C6E-B0B8-4A14-B917-C09A5B4AA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913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Fabsys</dc:creator>
  <cp:lastModifiedBy>Windows User</cp:lastModifiedBy>
  <cp:revision>5</cp:revision>
  <dcterms:created xsi:type="dcterms:W3CDTF">2016-09-06T12:01:00Z</dcterms:created>
  <dcterms:modified xsi:type="dcterms:W3CDTF">2022-02-05T09:12:00Z</dcterms:modified>
</cp:coreProperties>
</file>