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E53A2D" w:rsidRPr="00573673" w:rsidRDefault="00573673" w:rsidP="00573673">
      <w:pPr>
        <w:spacing w:line="360" w:lineRule="auto"/>
        <w:jc w:val="center"/>
        <w:rPr>
          <w:rFonts w:ascii="Times New Roman" w:hAnsi="Times New Roman" w:cs="Times New Roman"/>
          <w:b/>
          <w:sz w:val="28"/>
          <w:szCs w:val="28"/>
        </w:rPr>
      </w:pPr>
      <w:r w:rsidRPr="00573673">
        <w:rPr>
          <w:rFonts w:ascii="Times New Roman" w:hAnsi="Times New Roman" w:cs="Times New Roman"/>
          <w:b/>
          <w:sz w:val="28"/>
          <w:szCs w:val="28"/>
        </w:rPr>
        <w:t>PHE: AN EFFICIENT TRAITOR TRACING AND REVOCATION FOR ENCRYPTED FILE SYNCING-AND-SHARING IN CLOUD</w:t>
      </w:r>
    </w:p>
    <w:p w:rsidR="00573673" w:rsidRPr="00573673" w:rsidRDefault="00573673" w:rsidP="00573673">
      <w:pPr>
        <w:spacing w:line="360" w:lineRule="auto"/>
        <w:jc w:val="both"/>
        <w:rPr>
          <w:rFonts w:ascii="Times New Roman" w:hAnsi="Times New Roman" w:cs="Times New Roman"/>
          <w:b/>
          <w:sz w:val="28"/>
          <w:szCs w:val="28"/>
        </w:rPr>
      </w:pPr>
      <w:r w:rsidRPr="00573673">
        <w:rPr>
          <w:rFonts w:ascii="Times New Roman" w:hAnsi="Times New Roman" w:cs="Times New Roman"/>
          <w:b/>
          <w:sz w:val="28"/>
          <w:szCs w:val="28"/>
        </w:rPr>
        <w:t>ABSTRACT</w:t>
      </w:r>
    </w:p>
    <w:p w:rsidR="00573673" w:rsidRPr="00573673" w:rsidRDefault="00573673" w:rsidP="00573673">
      <w:pPr>
        <w:spacing w:line="360" w:lineRule="auto"/>
        <w:jc w:val="both"/>
        <w:rPr>
          <w:rFonts w:ascii="Times New Roman" w:hAnsi="Times New Roman" w:cs="Times New Roman"/>
          <w:sz w:val="28"/>
          <w:szCs w:val="28"/>
        </w:rPr>
      </w:pPr>
      <w:r w:rsidRPr="00573673">
        <w:rPr>
          <w:rFonts w:ascii="Times New Roman" w:hAnsi="Times New Roman" w:cs="Times New Roman"/>
          <w:b/>
          <w:sz w:val="28"/>
          <w:szCs w:val="28"/>
        </w:rPr>
        <w:t xml:space="preserve"> </w:t>
      </w:r>
      <w:r w:rsidRPr="00573673">
        <w:rPr>
          <w:rFonts w:ascii="Times New Roman" w:hAnsi="Times New Roman" w:cs="Times New Roman"/>
          <w:sz w:val="28"/>
          <w:szCs w:val="28"/>
        </w:rPr>
        <w:t xml:space="preserve">Recently, many more enterprises have moved their data into the cloud by using file syncing and sharing (FSS) service, but bring-your-own-device (BYOD) policies and greatly increasing mobile devices have in fact raised a new challenge for preventing the player/decoder abuse in the FSS service. In this paper, we address this issue using a new system model with anomaly detection, tracing and revoking traitors. To implement this model, we present a new threshold cryptosystem, called Partially-ordered Hierarchical Encryption (PHE), which implements the partial-order key hierarchy, similar to role hierarchy in Hierarchical RBAC, in public-key infrastructure. This cryptosystem provides two security mechanisms, traitor tracing and revocation, to support efficient digital forensics. The security and performance analysis shows that our construction is threshold provably secure and has following features: dynamic joining and revoking users, constant-size </w:t>
      </w:r>
      <w:proofErr w:type="spellStart"/>
      <w:r w:rsidRPr="00573673">
        <w:rPr>
          <w:rFonts w:ascii="Times New Roman" w:hAnsi="Times New Roman" w:cs="Times New Roman"/>
          <w:sz w:val="28"/>
          <w:szCs w:val="28"/>
        </w:rPr>
        <w:t>ciphertexts</w:t>
      </w:r>
      <w:proofErr w:type="spellEnd"/>
      <w:r w:rsidRPr="00573673">
        <w:rPr>
          <w:rFonts w:ascii="Times New Roman" w:hAnsi="Times New Roman" w:cs="Times New Roman"/>
          <w:sz w:val="28"/>
          <w:szCs w:val="28"/>
        </w:rPr>
        <w:t xml:space="preserve"> and decryption keys, lower overloads for large-scale systems.</w:t>
      </w: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b/>
          <w:sz w:val="28"/>
          <w:szCs w:val="28"/>
        </w:rPr>
      </w:pPr>
      <w:r w:rsidRPr="00573673">
        <w:rPr>
          <w:rFonts w:ascii="Times New Roman" w:hAnsi="Times New Roman" w:cs="Times New Roman"/>
          <w:b/>
          <w:sz w:val="28"/>
          <w:szCs w:val="28"/>
        </w:rPr>
        <w:lastRenderedPageBreak/>
        <w:t>EXISTING SYSTEM</w:t>
      </w:r>
    </w:p>
    <w:p w:rsidR="00573673" w:rsidRPr="00573673" w:rsidRDefault="00573673" w:rsidP="00573673">
      <w:pPr>
        <w:spacing w:line="360" w:lineRule="auto"/>
        <w:jc w:val="both"/>
        <w:rPr>
          <w:rFonts w:ascii="Times New Roman" w:hAnsi="Times New Roman" w:cs="Times New Roman"/>
          <w:sz w:val="28"/>
          <w:szCs w:val="28"/>
        </w:rPr>
      </w:pPr>
      <w:r w:rsidRPr="00573673">
        <w:rPr>
          <w:rFonts w:ascii="Times New Roman" w:hAnsi="Times New Roman" w:cs="Times New Roman"/>
          <w:sz w:val="28"/>
          <w:szCs w:val="28"/>
        </w:rPr>
        <w:t xml:space="preserve">In existing system, attribute-based encryption (ABE) is also considered as an effective group communication method, but the existing ABE schemes have not yet been able to support the hierarchical structure. One compelling advantage of our key structure is that it could be seamlessly integrated into the existing RBAC systems. Consequently, an RBAC system can directly use the public </w:t>
      </w:r>
      <w:proofErr w:type="spellStart"/>
      <w:r w:rsidRPr="00573673">
        <w:rPr>
          <w:rFonts w:ascii="Times New Roman" w:hAnsi="Times New Roman" w:cs="Times New Roman"/>
          <w:sz w:val="28"/>
          <w:szCs w:val="28"/>
        </w:rPr>
        <w:t>rolekey</w:t>
      </w:r>
      <w:proofErr w:type="spellEnd"/>
      <w:r w:rsidRPr="00573673">
        <w:rPr>
          <w:rFonts w:ascii="Times New Roman" w:hAnsi="Times New Roman" w:cs="Times New Roman"/>
          <w:sz w:val="28"/>
          <w:szCs w:val="28"/>
        </w:rPr>
        <w:t xml:space="preserve"> to encrypt resources in terms of users’ assigned roles, and then the users owned the senior roles can use their </w:t>
      </w:r>
      <w:proofErr w:type="spellStart"/>
      <w:r w:rsidRPr="00573673">
        <w:rPr>
          <w:rFonts w:ascii="Times New Roman" w:hAnsi="Times New Roman" w:cs="Times New Roman"/>
          <w:sz w:val="28"/>
          <w:szCs w:val="28"/>
        </w:rPr>
        <w:t>privacykeys</w:t>
      </w:r>
      <w:proofErr w:type="spellEnd"/>
      <w:r w:rsidRPr="00573673">
        <w:rPr>
          <w:rFonts w:ascii="Times New Roman" w:hAnsi="Times New Roman" w:cs="Times New Roman"/>
          <w:sz w:val="28"/>
          <w:szCs w:val="28"/>
        </w:rPr>
        <w:t xml:space="preserve"> to decrypt the encrypted resources. This kind of cryptosystem can be used for secure </w:t>
      </w:r>
      <w:proofErr w:type="gramStart"/>
      <w:r w:rsidRPr="00573673">
        <w:rPr>
          <w:rFonts w:ascii="Times New Roman" w:hAnsi="Times New Roman" w:cs="Times New Roman"/>
          <w:sz w:val="28"/>
          <w:szCs w:val="28"/>
        </w:rPr>
        <w:t>migrating</w:t>
      </w:r>
      <w:proofErr w:type="gramEnd"/>
      <w:r w:rsidRPr="00573673">
        <w:rPr>
          <w:rFonts w:ascii="Times New Roman" w:hAnsi="Times New Roman" w:cs="Times New Roman"/>
          <w:sz w:val="28"/>
          <w:szCs w:val="28"/>
        </w:rPr>
        <w:t xml:space="preserve"> the resources from existing RBAC systems to cloud. Other potential applications of our solution include email encryption system (EES), privacy preservation for peer-to-peer (P2P) data sharing, and encrypted file system (EFS).</w:t>
      </w:r>
    </w:p>
    <w:p w:rsidR="00573673" w:rsidRPr="00573673" w:rsidRDefault="00573673" w:rsidP="00573673">
      <w:pPr>
        <w:spacing w:line="360" w:lineRule="auto"/>
        <w:jc w:val="both"/>
        <w:rPr>
          <w:rFonts w:ascii="Times New Roman" w:hAnsi="Times New Roman" w:cs="Times New Roman"/>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r w:rsidRPr="00573673">
        <w:rPr>
          <w:rFonts w:ascii="Times New Roman" w:hAnsi="Times New Roman" w:cs="Times New Roman"/>
          <w:b/>
          <w:sz w:val="28"/>
          <w:szCs w:val="28"/>
        </w:rPr>
        <w:lastRenderedPageBreak/>
        <w:t>PROPOSED SYSTEM</w:t>
      </w:r>
    </w:p>
    <w:p w:rsidR="00573673" w:rsidRPr="00573673" w:rsidRDefault="00573673" w:rsidP="00573673">
      <w:pPr>
        <w:spacing w:line="360" w:lineRule="auto"/>
        <w:jc w:val="both"/>
        <w:rPr>
          <w:rFonts w:ascii="Times New Roman" w:hAnsi="Times New Roman" w:cs="Times New Roman"/>
          <w:b/>
          <w:sz w:val="28"/>
          <w:szCs w:val="28"/>
        </w:rPr>
      </w:pPr>
    </w:p>
    <w:p w:rsidR="00573673" w:rsidRDefault="00573673" w:rsidP="00573673">
      <w:pPr>
        <w:spacing w:line="360" w:lineRule="auto"/>
        <w:jc w:val="both"/>
        <w:rPr>
          <w:rFonts w:ascii="Times New Roman" w:hAnsi="Times New Roman" w:cs="Times New Roman"/>
          <w:sz w:val="28"/>
          <w:szCs w:val="28"/>
        </w:rPr>
      </w:pPr>
      <w:r w:rsidRPr="00573673">
        <w:rPr>
          <w:rFonts w:ascii="Times New Roman" w:hAnsi="Times New Roman" w:cs="Times New Roman"/>
          <w:sz w:val="28"/>
          <w:szCs w:val="28"/>
        </w:rPr>
        <w:t xml:space="preserve">To encrypted data, a forensic analysis </w:t>
      </w:r>
      <w:proofErr w:type="gramStart"/>
      <w:r w:rsidRPr="00573673">
        <w:rPr>
          <w:rFonts w:ascii="Times New Roman" w:hAnsi="Times New Roman" w:cs="Times New Roman"/>
          <w:sz w:val="28"/>
          <w:szCs w:val="28"/>
        </w:rPr>
        <w:t>mechanism  should</w:t>
      </w:r>
      <w:proofErr w:type="gramEnd"/>
      <w:r w:rsidRPr="00573673">
        <w:rPr>
          <w:rFonts w:ascii="Times New Roman" w:hAnsi="Times New Roman" w:cs="Times New Roman"/>
          <w:sz w:val="28"/>
          <w:szCs w:val="28"/>
        </w:rPr>
        <w:t xml:space="preserve"> be proposed within cloud environment to guide investigations, which is flexible enough to be able to work with future providers offering new services. There have been some </w:t>
      </w:r>
      <w:proofErr w:type="gramStart"/>
      <w:r w:rsidRPr="00573673">
        <w:rPr>
          <w:rFonts w:ascii="Times New Roman" w:hAnsi="Times New Roman" w:cs="Times New Roman"/>
          <w:sz w:val="28"/>
          <w:szCs w:val="28"/>
        </w:rPr>
        <w:t>work  focused</w:t>
      </w:r>
      <w:proofErr w:type="gramEnd"/>
      <w:r w:rsidRPr="00573673">
        <w:rPr>
          <w:rFonts w:ascii="Times New Roman" w:hAnsi="Times New Roman" w:cs="Times New Roman"/>
          <w:sz w:val="28"/>
          <w:szCs w:val="28"/>
        </w:rPr>
        <w:t xml:space="preserve"> on this proposal from two aspects of traitor tracing and revocation based on key fingerprint in suspected decryption box. </w:t>
      </w:r>
      <w:proofErr w:type="gramStart"/>
      <w:r w:rsidRPr="00573673">
        <w:rPr>
          <w:rFonts w:ascii="Times New Roman" w:hAnsi="Times New Roman" w:cs="Times New Roman"/>
          <w:sz w:val="28"/>
          <w:szCs w:val="28"/>
        </w:rPr>
        <w:t>In  the</w:t>
      </w:r>
      <w:proofErr w:type="gramEnd"/>
      <w:r w:rsidRPr="00573673">
        <w:rPr>
          <w:rFonts w:ascii="Times New Roman" w:hAnsi="Times New Roman" w:cs="Times New Roman"/>
          <w:sz w:val="28"/>
          <w:szCs w:val="28"/>
        </w:rPr>
        <w:t xml:space="preserve"> tracing algorithm can still identify at least one particular key (whose holder is called traitor) used for building the suspected decryption device. </w:t>
      </w:r>
      <w:proofErr w:type="gramStart"/>
      <w:r w:rsidRPr="00573673">
        <w:rPr>
          <w:rFonts w:ascii="Times New Roman" w:hAnsi="Times New Roman" w:cs="Times New Roman"/>
          <w:sz w:val="28"/>
          <w:szCs w:val="28"/>
        </w:rPr>
        <w:t>and</w:t>
      </w:r>
      <w:proofErr w:type="gramEnd"/>
      <w:r w:rsidRPr="00573673">
        <w:rPr>
          <w:rFonts w:ascii="Times New Roman" w:hAnsi="Times New Roman" w:cs="Times New Roman"/>
          <w:sz w:val="28"/>
          <w:szCs w:val="28"/>
        </w:rPr>
        <w:t xml:space="preserve"> then the revocation mechanism might ensure the normal running by revoking the right of the seized traitors</w:t>
      </w:r>
      <w:r w:rsidR="00F87A2A">
        <w:rPr>
          <w:rFonts w:ascii="Times New Roman" w:hAnsi="Times New Roman" w:cs="Times New Roman"/>
          <w:sz w:val="28"/>
          <w:szCs w:val="28"/>
        </w:rPr>
        <w:t>.</w:t>
      </w:r>
    </w:p>
    <w:p w:rsidR="00F87A2A" w:rsidRDefault="00F87A2A" w:rsidP="00573673">
      <w:pPr>
        <w:spacing w:line="360" w:lineRule="auto"/>
        <w:jc w:val="both"/>
        <w:rPr>
          <w:rFonts w:ascii="Times New Roman" w:hAnsi="Times New Roman" w:cs="Times New Roman"/>
          <w:sz w:val="28"/>
          <w:szCs w:val="28"/>
        </w:rPr>
      </w:pPr>
    </w:p>
    <w:p w:rsidR="00F87A2A" w:rsidRDefault="00F87A2A" w:rsidP="00F87A2A">
      <w:pPr>
        <w:shd w:val="clear" w:color="auto" w:fill="FFFFFF"/>
        <w:spacing w:before="100" w:beforeAutospacing="1" w:after="375" w:line="360" w:lineRule="auto"/>
        <w:outlineLvl w:val="0"/>
        <w:rPr>
          <w:b/>
          <w:bCs/>
          <w:color w:val="222222"/>
          <w:kern w:val="36"/>
          <w:sz w:val="28"/>
          <w:szCs w:val="28"/>
        </w:rPr>
      </w:pPr>
      <w:r>
        <w:rPr>
          <w:b/>
          <w:bCs/>
          <w:color w:val="222222"/>
          <w:kern w:val="36"/>
          <w:sz w:val="28"/>
          <w:szCs w:val="28"/>
        </w:rPr>
        <w:t>SYSTEM CONFIGURATION:</w:t>
      </w:r>
    </w:p>
    <w:p w:rsidR="00F87A2A" w:rsidRDefault="00F87A2A" w:rsidP="00F87A2A">
      <w:pPr>
        <w:shd w:val="clear" w:color="auto" w:fill="FFFFFF"/>
        <w:tabs>
          <w:tab w:val="left" w:pos="450"/>
        </w:tabs>
        <w:spacing w:before="100" w:beforeAutospacing="1" w:after="375" w:line="360" w:lineRule="auto"/>
        <w:ind w:firstLine="90"/>
        <w:outlineLvl w:val="0"/>
        <w:rPr>
          <w:b/>
          <w:bCs/>
          <w:color w:val="222222"/>
          <w:kern w:val="36"/>
          <w:sz w:val="28"/>
          <w:szCs w:val="28"/>
        </w:rPr>
      </w:pPr>
      <w:bookmarkStart w:id="0" w:name="_GoBack"/>
      <w:bookmarkEnd w:id="0"/>
      <w:r>
        <w:rPr>
          <w:b/>
          <w:bCs/>
          <w:color w:val="222222"/>
          <w:kern w:val="36"/>
          <w:sz w:val="28"/>
          <w:szCs w:val="28"/>
        </w:rPr>
        <w:t>HARDWARE CONFIGURATION:</w:t>
      </w:r>
    </w:p>
    <w:p w:rsidR="00F87A2A" w:rsidRDefault="00F87A2A" w:rsidP="00F87A2A">
      <w:pPr>
        <w:pStyle w:val="Heading1"/>
        <w:keepNext/>
        <w:numPr>
          <w:ilvl w:val="0"/>
          <w:numId w:val="1"/>
        </w:numPr>
        <w:spacing w:before="240" w:beforeAutospacing="0" w:after="60" w:afterAutospacing="0" w:line="360" w:lineRule="auto"/>
        <w:jc w:val="both"/>
        <w:rPr>
          <w:b w:val="0"/>
          <w:bCs w:val="0"/>
          <w:color w:val="000000"/>
          <w:kern w:val="0"/>
          <w:sz w:val="24"/>
          <w:szCs w:val="24"/>
        </w:rPr>
      </w:pPr>
      <w:r>
        <w:rPr>
          <w:sz w:val="24"/>
          <w:szCs w:val="24"/>
        </w:rPr>
        <w:t>Processor</w:t>
      </w:r>
      <w:r>
        <w:rPr>
          <w:sz w:val="24"/>
          <w:szCs w:val="24"/>
        </w:rPr>
        <w:tab/>
      </w:r>
      <w:r>
        <w:rPr>
          <w:sz w:val="24"/>
          <w:szCs w:val="24"/>
        </w:rPr>
        <w:tab/>
        <w:t>-</w:t>
      </w:r>
      <w:r>
        <w:rPr>
          <w:sz w:val="24"/>
          <w:szCs w:val="24"/>
        </w:rPr>
        <w:tab/>
        <w:t>Intel 3</w:t>
      </w:r>
    </w:p>
    <w:p w:rsidR="00F87A2A" w:rsidRDefault="00F87A2A" w:rsidP="00F87A2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Speed</w:t>
      </w:r>
      <w:r>
        <w:rPr>
          <w:rFonts w:ascii="Times New Roman" w:hAnsi="Times New Roman"/>
          <w:sz w:val="24"/>
          <w:szCs w:val="24"/>
        </w:rPr>
        <w:tab/>
      </w:r>
      <w:r>
        <w:rPr>
          <w:rFonts w:ascii="Times New Roman" w:hAnsi="Times New Roman"/>
          <w:sz w:val="24"/>
          <w:szCs w:val="24"/>
        </w:rPr>
        <w:tab/>
        <w:t xml:space="preserve">-           2.5 </w:t>
      </w:r>
      <w:proofErr w:type="spellStart"/>
      <w:r>
        <w:rPr>
          <w:rFonts w:ascii="Times New Roman" w:hAnsi="Times New Roman"/>
          <w:sz w:val="24"/>
          <w:szCs w:val="24"/>
        </w:rPr>
        <w:t>Ghz</w:t>
      </w:r>
      <w:proofErr w:type="spellEnd"/>
    </w:p>
    <w:p w:rsidR="00F87A2A" w:rsidRDefault="00F87A2A" w:rsidP="00F87A2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RAM</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2GB(min)</w:t>
      </w:r>
    </w:p>
    <w:p w:rsidR="00F87A2A" w:rsidRDefault="00F87A2A" w:rsidP="00F87A2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Hard Disk</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500 MB</w:t>
      </w:r>
    </w:p>
    <w:p w:rsidR="00F87A2A" w:rsidRDefault="00F87A2A" w:rsidP="00F87A2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Key Board</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Standard Windows Keyboard</w:t>
      </w:r>
    </w:p>
    <w:p w:rsidR="00F87A2A" w:rsidRDefault="00F87A2A" w:rsidP="00F87A2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Mouse</w:t>
      </w:r>
      <w:r>
        <w:rPr>
          <w:rFonts w:ascii="Times New Roman" w:hAnsi="Times New Roman"/>
          <w:sz w:val="24"/>
          <w:szCs w:val="24"/>
        </w:rPr>
        <w:tab/>
        <w:t xml:space="preserve">           -    </w:t>
      </w:r>
      <w:r>
        <w:rPr>
          <w:rFonts w:ascii="Times New Roman" w:hAnsi="Times New Roman"/>
          <w:sz w:val="24"/>
          <w:szCs w:val="24"/>
        </w:rPr>
        <w:tab/>
        <w:t>Two or Three Button Mouse</w:t>
      </w:r>
    </w:p>
    <w:p w:rsidR="00F87A2A" w:rsidRDefault="00F87A2A" w:rsidP="00F87A2A">
      <w:pPr>
        <w:pStyle w:val="ListParagraph"/>
        <w:numPr>
          <w:ilvl w:val="0"/>
          <w:numId w:val="1"/>
        </w:numPr>
        <w:spacing w:line="360" w:lineRule="auto"/>
        <w:jc w:val="both"/>
        <w:rPr>
          <w:rFonts w:ascii="Times New Roman" w:hAnsi="Times New Roman"/>
          <w:sz w:val="24"/>
          <w:szCs w:val="24"/>
        </w:rPr>
      </w:pPr>
      <w:r>
        <w:rPr>
          <w:rFonts w:ascii="Times New Roman" w:hAnsi="Times New Roman"/>
          <w:sz w:val="24"/>
          <w:szCs w:val="24"/>
        </w:rPr>
        <w:t>Monitor</w:t>
      </w:r>
      <w:r>
        <w:rPr>
          <w:rFonts w:ascii="Times New Roman" w:hAnsi="Times New Roman"/>
          <w:sz w:val="24"/>
          <w:szCs w:val="24"/>
        </w:rPr>
        <w:tab/>
      </w:r>
      <w:r>
        <w:rPr>
          <w:rFonts w:ascii="Times New Roman" w:hAnsi="Times New Roman"/>
          <w:sz w:val="24"/>
          <w:szCs w:val="24"/>
        </w:rPr>
        <w:tab/>
        <w:t xml:space="preserve">-    </w:t>
      </w:r>
      <w:r>
        <w:rPr>
          <w:rFonts w:ascii="Times New Roman" w:hAnsi="Times New Roman"/>
          <w:sz w:val="24"/>
          <w:szCs w:val="24"/>
        </w:rPr>
        <w:tab/>
        <w:t>LCD</w:t>
      </w:r>
    </w:p>
    <w:p w:rsidR="00F87A2A" w:rsidRDefault="00F87A2A" w:rsidP="00F87A2A">
      <w:pPr>
        <w:shd w:val="clear" w:color="auto" w:fill="FFFFFF"/>
        <w:spacing w:before="100" w:beforeAutospacing="1" w:after="375" w:line="360" w:lineRule="auto"/>
        <w:outlineLvl w:val="0"/>
        <w:rPr>
          <w:rFonts w:ascii="Times New Roman" w:hAnsi="Times New Roman"/>
          <w:b/>
          <w:bCs/>
          <w:color w:val="222222"/>
          <w:kern w:val="36"/>
          <w:sz w:val="28"/>
          <w:szCs w:val="28"/>
        </w:rPr>
      </w:pPr>
      <w:r>
        <w:rPr>
          <w:b/>
          <w:bCs/>
          <w:color w:val="222222"/>
          <w:kern w:val="36"/>
          <w:sz w:val="28"/>
          <w:szCs w:val="28"/>
        </w:rPr>
        <w:t>SOFTWARE CONFIGURATION:</w:t>
      </w:r>
    </w:p>
    <w:p w:rsidR="00F87A2A" w:rsidRDefault="00F87A2A" w:rsidP="00F87A2A">
      <w:pPr>
        <w:pStyle w:val="BodyTextIndent"/>
        <w:numPr>
          <w:ilvl w:val="0"/>
          <w:numId w:val="2"/>
        </w:numPr>
        <w:rPr>
          <w:rFonts w:ascii="Times New Roman" w:eastAsiaTheme="minorEastAsia" w:hAnsi="Times New Roman"/>
          <w:sz w:val="24"/>
          <w:szCs w:val="24"/>
        </w:rPr>
      </w:pPr>
      <w:r>
        <w:rPr>
          <w:rFonts w:ascii="Times New Roman" w:hAnsi="Times New Roman"/>
          <w:sz w:val="24"/>
          <w:szCs w:val="24"/>
        </w:rPr>
        <w:t>Operating system</w:t>
      </w:r>
      <w:r>
        <w:rPr>
          <w:rFonts w:ascii="Times New Roman" w:hAnsi="Times New Roman"/>
          <w:sz w:val="24"/>
          <w:szCs w:val="24"/>
        </w:rPr>
        <w:tab/>
        <w:t>-</w:t>
      </w:r>
      <w:r>
        <w:rPr>
          <w:rFonts w:ascii="Times New Roman" w:hAnsi="Times New Roman"/>
          <w:sz w:val="24"/>
          <w:szCs w:val="24"/>
        </w:rPr>
        <w:tab/>
        <w:t>Windows 7 / 10.</w:t>
      </w:r>
    </w:p>
    <w:p w:rsidR="00F87A2A" w:rsidRDefault="00F87A2A" w:rsidP="00F87A2A">
      <w:pPr>
        <w:pStyle w:val="BodyTextIndent"/>
        <w:numPr>
          <w:ilvl w:val="0"/>
          <w:numId w:val="2"/>
        </w:numPr>
        <w:rPr>
          <w:rFonts w:ascii="Times New Roman" w:hAnsi="Times New Roman"/>
          <w:bCs/>
          <w:sz w:val="24"/>
          <w:szCs w:val="24"/>
        </w:rPr>
      </w:pPr>
      <w:r>
        <w:rPr>
          <w:rFonts w:ascii="Times New Roman" w:hAnsi="Times New Roman"/>
          <w:sz w:val="24"/>
          <w:szCs w:val="24"/>
        </w:rPr>
        <w:t>Coding Language</w:t>
      </w:r>
      <w:r>
        <w:rPr>
          <w:rFonts w:ascii="Times New Roman" w:hAnsi="Times New Roman"/>
          <w:sz w:val="24"/>
          <w:szCs w:val="24"/>
        </w:rPr>
        <w:tab/>
        <w:t>-</w:t>
      </w:r>
      <w:r>
        <w:rPr>
          <w:rFonts w:ascii="Times New Roman" w:hAnsi="Times New Roman"/>
          <w:sz w:val="24"/>
          <w:szCs w:val="24"/>
        </w:rPr>
        <w:tab/>
        <w:t>ASP.Net, C#.Net.</w:t>
      </w:r>
    </w:p>
    <w:p w:rsidR="00F87A2A" w:rsidRDefault="00F87A2A" w:rsidP="00F87A2A">
      <w:pPr>
        <w:pStyle w:val="BodyTextIndent"/>
        <w:numPr>
          <w:ilvl w:val="0"/>
          <w:numId w:val="2"/>
        </w:numPr>
        <w:rPr>
          <w:rFonts w:ascii="Times New Roman" w:hAnsi="Times New Roman"/>
          <w:bCs/>
          <w:sz w:val="24"/>
          <w:szCs w:val="24"/>
        </w:rPr>
      </w:pPr>
      <w:r>
        <w:rPr>
          <w:rFonts w:ascii="Times New Roman" w:hAnsi="Times New Roman"/>
          <w:sz w:val="24"/>
          <w:szCs w:val="24"/>
        </w:rPr>
        <w:lastRenderedPageBreak/>
        <w:t>Data Base</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SQL Server 2008</w:t>
      </w:r>
    </w:p>
    <w:p w:rsidR="00F87A2A" w:rsidRDefault="00F87A2A" w:rsidP="00F87A2A">
      <w:pPr>
        <w:pStyle w:val="BodyTextIndent"/>
        <w:numPr>
          <w:ilvl w:val="0"/>
          <w:numId w:val="2"/>
        </w:numPr>
        <w:rPr>
          <w:rFonts w:ascii="Times New Roman" w:hAnsi="Times New Roman"/>
          <w:bCs/>
          <w:sz w:val="24"/>
          <w:szCs w:val="24"/>
        </w:rPr>
      </w:pPr>
      <w:r>
        <w:rPr>
          <w:rFonts w:ascii="Times New Roman" w:hAnsi="Times New Roman"/>
          <w:sz w:val="24"/>
          <w:szCs w:val="24"/>
        </w:rPr>
        <w:t>Tool</w:t>
      </w:r>
      <w:r>
        <w:rPr>
          <w:rFonts w:ascii="Times New Roman" w:hAnsi="Times New Roman"/>
          <w:sz w:val="24"/>
          <w:szCs w:val="24"/>
        </w:rPr>
        <w:tab/>
      </w:r>
      <w:r>
        <w:rPr>
          <w:rFonts w:ascii="Times New Roman" w:hAnsi="Times New Roman"/>
          <w:sz w:val="24"/>
          <w:szCs w:val="24"/>
        </w:rPr>
        <w:tab/>
        <w:t>-</w:t>
      </w:r>
      <w:r>
        <w:rPr>
          <w:rFonts w:ascii="Times New Roman" w:hAnsi="Times New Roman"/>
          <w:sz w:val="24"/>
          <w:szCs w:val="24"/>
        </w:rPr>
        <w:tab/>
        <w:t>VISUAL STUDIO 2010.</w:t>
      </w:r>
    </w:p>
    <w:p w:rsidR="00F87A2A" w:rsidRPr="00573673" w:rsidRDefault="00F87A2A"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p w:rsidR="00573673" w:rsidRPr="00573673" w:rsidRDefault="00573673" w:rsidP="00573673">
      <w:pPr>
        <w:spacing w:line="360" w:lineRule="auto"/>
        <w:jc w:val="both"/>
        <w:rPr>
          <w:rFonts w:ascii="Times New Roman" w:hAnsi="Times New Roman" w:cs="Times New Roman"/>
          <w:b/>
          <w:sz w:val="28"/>
          <w:szCs w:val="28"/>
        </w:rPr>
      </w:pPr>
    </w:p>
    <w:sectPr w:rsidR="00573673" w:rsidRPr="00573673">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A9B4159"/>
    <w:multiLevelType w:val="hybridMultilevel"/>
    <w:tmpl w:val="7460036E"/>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abstractNum w:abstractNumId="1">
    <w:nsid w:val="7F4D0E02"/>
    <w:multiLevelType w:val="hybridMultilevel"/>
    <w:tmpl w:val="36B2CBA0"/>
    <w:lvl w:ilvl="0" w:tplc="04090001">
      <w:start w:val="1"/>
      <w:numFmt w:val="bullet"/>
      <w:lvlText w:val=""/>
      <w:lvlJc w:val="left"/>
      <w:pPr>
        <w:ind w:left="1080" w:hanging="360"/>
      </w:pPr>
      <w:rPr>
        <w:rFonts w:ascii="Symbol" w:hAnsi="Symbol" w:hint="default"/>
      </w:rPr>
    </w:lvl>
    <w:lvl w:ilvl="1" w:tplc="04090003">
      <w:start w:val="1"/>
      <w:numFmt w:val="bullet"/>
      <w:lvlText w:val="o"/>
      <w:lvlJc w:val="left"/>
      <w:pPr>
        <w:ind w:left="1800" w:hanging="360"/>
      </w:pPr>
      <w:rPr>
        <w:rFonts w:ascii="Courier New" w:hAnsi="Courier New" w:cs="Courier New" w:hint="default"/>
      </w:rPr>
    </w:lvl>
    <w:lvl w:ilvl="2" w:tplc="04090005">
      <w:start w:val="1"/>
      <w:numFmt w:val="bullet"/>
      <w:lvlText w:val=""/>
      <w:lvlJc w:val="left"/>
      <w:pPr>
        <w:ind w:left="2520" w:hanging="360"/>
      </w:pPr>
      <w:rPr>
        <w:rFonts w:ascii="Wingdings" w:hAnsi="Wingdings" w:hint="default"/>
      </w:rPr>
    </w:lvl>
    <w:lvl w:ilvl="3" w:tplc="04090001">
      <w:start w:val="1"/>
      <w:numFmt w:val="bullet"/>
      <w:lvlText w:val=""/>
      <w:lvlJc w:val="left"/>
      <w:pPr>
        <w:ind w:left="3240" w:hanging="360"/>
      </w:pPr>
      <w:rPr>
        <w:rFonts w:ascii="Symbol" w:hAnsi="Symbol" w:hint="default"/>
      </w:rPr>
    </w:lvl>
    <w:lvl w:ilvl="4" w:tplc="04090003">
      <w:start w:val="1"/>
      <w:numFmt w:val="bullet"/>
      <w:lvlText w:val="o"/>
      <w:lvlJc w:val="left"/>
      <w:pPr>
        <w:ind w:left="3960" w:hanging="360"/>
      </w:pPr>
      <w:rPr>
        <w:rFonts w:ascii="Courier New" w:hAnsi="Courier New" w:cs="Courier New" w:hint="default"/>
      </w:rPr>
    </w:lvl>
    <w:lvl w:ilvl="5" w:tplc="04090005">
      <w:start w:val="1"/>
      <w:numFmt w:val="bullet"/>
      <w:lvlText w:val=""/>
      <w:lvlJc w:val="left"/>
      <w:pPr>
        <w:ind w:left="4680" w:hanging="360"/>
      </w:pPr>
      <w:rPr>
        <w:rFonts w:ascii="Wingdings" w:hAnsi="Wingdings" w:hint="default"/>
      </w:rPr>
    </w:lvl>
    <w:lvl w:ilvl="6" w:tplc="04090001">
      <w:start w:val="1"/>
      <w:numFmt w:val="bullet"/>
      <w:lvlText w:val=""/>
      <w:lvlJc w:val="left"/>
      <w:pPr>
        <w:ind w:left="5400" w:hanging="360"/>
      </w:pPr>
      <w:rPr>
        <w:rFonts w:ascii="Symbol" w:hAnsi="Symbol" w:hint="default"/>
      </w:rPr>
    </w:lvl>
    <w:lvl w:ilvl="7" w:tplc="04090003">
      <w:start w:val="1"/>
      <w:numFmt w:val="bullet"/>
      <w:lvlText w:val="o"/>
      <w:lvlJc w:val="left"/>
      <w:pPr>
        <w:ind w:left="6120" w:hanging="360"/>
      </w:pPr>
      <w:rPr>
        <w:rFonts w:ascii="Courier New" w:hAnsi="Courier New" w:cs="Courier New" w:hint="default"/>
      </w:rPr>
    </w:lvl>
    <w:lvl w:ilvl="8" w:tplc="04090005">
      <w:start w:val="1"/>
      <w:numFmt w:val="bullet"/>
      <w:lvlText w:val=""/>
      <w:lvlJc w:val="left"/>
      <w:pPr>
        <w:ind w:left="6840" w:hanging="360"/>
      </w:pPr>
      <w:rPr>
        <w:rFonts w:ascii="Wingdings" w:hAnsi="Wingdings" w:hint="default"/>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6"/>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F36"/>
    <w:rsid w:val="00573673"/>
    <w:rsid w:val="00586F36"/>
    <w:rsid w:val="00E53A2D"/>
    <w:rsid w:val="00F87A2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87A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A2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87A2A"/>
    <w:pPr>
      <w:ind w:left="720"/>
      <w:contextualSpacing/>
    </w:pPr>
    <w:rPr>
      <w:rFonts w:ascii="Calibri" w:eastAsia="Calibri" w:hAnsi="Calibri" w:cs="Times New Roman"/>
    </w:rPr>
  </w:style>
  <w:style w:type="paragraph" w:styleId="BodyTextIndent">
    <w:name w:val="Body Text Indent"/>
    <w:basedOn w:val="Normal"/>
    <w:link w:val="BodyTextIndentChar"/>
    <w:semiHidden/>
    <w:unhideWhenUsed/>
    <w:rsid w:val="00F87A2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F87A2A"/>
    <w:rPr>
      <w:rFonts w:ascii="Verdana" w:eastAsia="Times New Roman" w:hAnsi="Verdana" w:cs="Times New Roman"/>
      <w:sz w:val="20"/>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paragraph" w:styleId="Heading1">
    <w:name w:val="heading 1"/>
    <w:basedOn w:val="Normal"/>
    <w:link w:val="Heading1Char"/>
    <w:uiPriority w:val="9"/>
    <w:qFormat/>
    <w:rsid w:val="00F87A2A"/>
    <w:pPr>
      <w:spacing w:before="100" w:beforeAutospacing="1" w:after="100" w:afterAutospacing="1" w:line="240" w:lineRule="auto"/>
      <w:outlineLvl w:val="0"/>
    </w:pPr>
    <w:rPr>
      <w:rFonts w:ascii="Times New Roman" w:eastAsia="Times New Roman" w:hAnsi="Times New Roman" w:cs="Times New Roman"/>
      <w:b/>
      <w:bCs/>
      <w:kern w:val="36"/>
      <w:sz w:val="48"/>
      <w:szCs w:val="4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87A2A"/>
    <w:rPr>
      <w:rFonts w:ascii="Times New Roman" w:eastAsia="Times New Roman" w:hAnsi="Times New Roman" w:cs="Times New Roman"/>
      <w:b/>
      <w:bCs/>
      <w:kern w:val="36"/>
      <w:sz w:val="48"/>
      <w:szCs w:val="48"/>
    </w:rPr>
  </w:style>
  <w:style w:type="paragraph" w:styleId="ListParagraph">
    <w:name w:val="List Paragraph"/>
    <w:basedOn w:val="Normal"/>
    <w:uiPriority w:val="34"/>
    <w:qFormat/>
    <w:rsid w:val="00F87A2A"/>
    <w:pPr>
      <w:ind w:left="720"/>
      <w:contextualSpacing/>
    </w:pPr>
    <w:rPr>
      <w:rFonts w:ascii="Calibri" w:eastAsia="Calibri" w:hAnsi="Calibri" w:cs="Times New Roman"/>
    </w:rPr>
  </w:style>
  <w:style w:type="paragraph" w:styleId="BodyTextIndent">
    <w:name w:val="Body Text Indent"/>
    <w:basedOn w:val="Normal"/>
    <w:link w:val="BodyTextIndentChar"/>
    <w:semiHidden/>
    <w:unhideWhenUsed/>
    <w:rsid w:val="00F87A2A"/>
    <w:pPr>
      <w:autoSpaceDE w:val="0"/>
      <w:autoSpaceDN w:val="0"/>
      <w:adjustRightInd w:val="0"/>
      <w:spacing w:after="0" w:line="360" w:lineRule="auto"/>
      <w:ind w:firstLine="720"/>
      <w:jc w:val="both"/>
    </w:pPr>
    <w:rPr>
      <w:rFonts w:ascii="Verdana" w:eastAsia="Times New Roman" w:hAnsi="Verdana" w:cs="Times New Roman"/>
      <w:sz w:val="20"/>
      <w:szCs w:val="16"/>
    </w:rPr>
  </w:style>
  <w:style w:type="character" w:customStyle="1" w:styleId="BodyTextIndentChar">
    <w:name w:val="Body Text Indent Char"/>
    <w:basedOn w:val="DefaultParagraphFont"/>
    <w:link w:val="BodyTextIndent"/>
    <w:semiHidden/>
    <w:rsid w:val="00F87A2A"/>
    <w:rPr>
      <w:rFonts w:ascii="Verdana" w:eastAsia="Times New Roman" w:hAnsi="Verdana" w:cs="Times New Roman"/>
      <w:sz w:val="20"/>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4</Pages>
  <Words>457</Words>
  <Characters>2606</Characters>
  <Application>Microsoft Office Word</Application>
  <DocSecurity>0</DocSecurity>
  <Lines>21</Lines>
  <Paragraphs>6</Paragraphs>
  <ScaleCrop>false</ScaleCrop>
  <Company>Arkansas State University</Company>
  <LinksUpToDate>false</LinksUpToDate>
  <CharactersWithSpaces>3057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HP</dc:creator>
  <cp:keywords/>
  <dc:description/>
  <cp:lastModifiedBy>Windows User</cp:lastModifiedBy>
  <cp:revision>3</cp:revision>
  <dcterms:created xsi:type="dcterms:W3CDTF">2021-11-13T13:40:00Z</dcterms:created>
  <dcterms:modified xsi:type="dcterms:W3CDTF">2022-02-05T06:42:00Z</dcterms:modified>
</cp:coreProperties>
</file>