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266" w:rsidRPr="00B11266" w:rsidRDefault="00B11266" w:rsidP="00B11266">
      <w:pPr>
        <w:jc w:val="center"/>
        <w:rPr>
          <w:rFonts w:ascii="Times New Roman" w:hAnsi="Times New Roman" w:cs="Times New Roman"/>
          <w:b/>
          <w:sz w:val="32"/>
        </w:rPr>
      </w:pPr>
      <w:r w:rsidRPr="00B11266">
        <w:rPr>
          <w:rFonts w:ascii="Times New Roman" w:hAnsi="Times New Roman" w:cs="Times New Roman"/>
          <w:b/>
          <w:sz w:val="32"/>
        </w:rPr>
        <w:t>MIMOSA: PROTECTING PRIVATE KEYS AGAINST MEMORY DISCLOSURE ATTACKS USING HARDWARE TRANSACTIONAL MEMORY</w:t>
      </w:r>
    </w:p>
    <w:p w:rsidR="00B11266" w:rsidRDefault="00B11266" w:rsidP="00BC3CF1">
      <w:pPr>
        <w:rPr>
          <w:rFonts w:ascii="Times New Roman" w:hAnsi="Times New Roman" w:cs="Times New Roman"/>
          <w:b/>
          <w:sz w:val="28"/>
        </w:rPr>
      </w:pPr>
    </w:p>
    <w:p w:rsidR="00BC3CF1" w:rsidRDefault="00BC3CF1" w:rsidP="00BC3CF1">
      <w:pPr>
        <w:rPr>
          <w:rFonts w:ascii="Times New Roman" w:hAnsi="Times New Roman" w:cs="Times New Roman"/>
          <w:b/>
          <w:sz w:val="28"/>
        </w:rPr>
      </w:pPr>
      <w:r w:rsidRPr="00BC3CF1">
        <w:rPr>
          <w:rFonts w:ascii="Times New Roman" w:hAnsi="Times New Roman" w:cs="Times New Roman"/>
          <w:b/>
          <w:sz w:val="28"/>
        </w:rPr>
        <w:t>ABSTRACT</w:t>
      </w:r>
      <w:r>
        <w:rPr>
          <w:rFonts w:ascii="Times New Roman" w:hAnsi="Times New Roman" w:cs="Times New Roman"/>
          <w:b/>
          <w:sz w:val="28"/>
        </w:rPr>
        <w:t>:</w:t>
      </w:r>
    </w:p>
    <w:p w:rsidR="00BE73CE" w:rsidRPr="00B11266" w:rsidRDefault="00B11266" w:rsidP="00B11266">
      <w:pPr>
        <w:spacing w:line="360" w:lineRule="auto"/>
        <w:ind w:firstLine="720"/>
        <w:jc w:val="both"/>
        <w:rPr>
          <w:rFonts w:ascii="Times New Roman" w:hAnsi="Times New Roman" w:cs="Times New Roman"/>
          <w:b/>
          <w:bCs/>
          <w:color w:val="333333"/>
          <w:sz w:val="36"/>
          <w:szCs w:val="28"/>
          <w:shd w:val="clear" w:color="auto" w:fill="FFFFFF"/>
        </w:rPr>
      </w:pPr>
      <w:r w:rsidRPr="00B11266">
        <w:rPr>
          <w:rFonts w:ascii="Times New Roman" w:hAnsi="Times New Roman" w:cs="Times New Roman"/>
          <w:sz w:val="28"/>
        </w:rPr>
        <w:t>Cryptography is essential for computer and network security. In practice, the cryptographic keys are loaded into the memory as plaintext during cryptographic computations. Therefore, the keys are subject to memory disclosure attacks that read unauthorized data from RAM. This paper presents Mimosa, protecting RSA private keys against both software-based and physical memory disclosure attacks. Mimosa uses hardware transactional memory (HTM) to ensure that (a) whenever a malicious process attempts to read the plaintext private key, the transaction aborts and all sensitive data are automatically cleared, due to the atomicity guarantee of HTM; and (b) all sensitive data appear as plaintext only within caches, and are never loaded to RAM chips. To the best of our knowledge, Mimosa is the first to use transactional memory to protect sensitive data against memory attacks. We implemented Mimosa with Intel TSX. However, the fragility of TSX transactions introdu</w:t>
      </w:r>
      <w:r>
        <w:rPr>
          <w:rFonts w:ascii="Times New Roman" w:hAnsi="Times New Roman" w:cs="Times New Roman"/>
          <w:sz w:val="28"/>
        </w:rPr>
        <w:t xml:space="preserve">ces extra cache-clogging denial </w:t>
      </w:r>
      <w:r w:rsidRPr="00B11266">
        <w:rPr>
          <w:rFonts w:ascii="Times New Roman" w:hAnsi="Times New Roman" w:cs="Times New Roman"/>
          <w:sz w:val="28"/>
        </w:rPr>
        <w:t>of</w:t>
      </w:r>
      <w:r>
        <w:rPr>
          <w:rFonts w:ascii="Times New Roman" w:hAnsi="Times New Roman" w:cs="Times New Roman"/>
          <w:sz w:val="28"/>
        </w:rPr>
        <w:t xml:space="preserve"> </w:t>
      </w:r>
      <w:r w:rsidRPr="00B11266">
        <w:rPr>
          <w:rFonts w:ascii="Times New Roman" w:hAnsi="Times New Roman" w:cs="Times New Roman"/>
          <w:sz w:val="28"/>
        </w:rPr>
        <w:t>service (DoS) threats, and attackers could sharply degrade the performance. We further partition an RSA private-key computation into multiple transactional parts, while (sensitive) intermediate results are protected across transactional parts. Experiments show that Mimosa effectively protects cryptographic keys against memory disclosure attacks, and introduces a small overhead, even with concurrent cache-clogging workloads.</w:t>
      </w:r>
    </w:p>
    <w:p w:rsidR="00B11266" w:rsidRPr="00B11266" w:rsidRDefault="00B11266" w:rsidP="00B11266">
      <w:pPr>
        <w:spacing w:line="360" w:lineRule="auto"/>
        <w:jc w:val="both"/>
        <w:rPr>
          <w:rFonts w:ascii="Times New Roman" w:hAnsi="Times New Roman" w:cs="Times New Roman"/>
          <w:b/>
          <w:bCs/>
          <w:color w:val="333333"/>
          <w:sz w:val="36"/>
          <w:szCs w:val="28"/>
          <w:shd w:val="clear" w:color="auto" w:fill="FFFFFF"/>
        </w:rPr>
      </w:pPr>
    </w:p>
    <w:p w:rsidR="00BE39E3" w:rsidRDefault="00BE39E3" w:rsidP="00BC3CF1">
      <w:pPr>
        <w:jc w:val="both"/>
        <w:rPr>
          <w:rFonts w:ascii="Times New Roman" w:hAnsi="Times New Roman" w:cs="Times New Roman"/>
          <w:b/>
          <w:bCs/>
          <w:color w:val="333333"/>
          <w:sz w:val="36"/>
          <w:szCs w:val="28"/>
          <w:shd w:val="clear" w:color="auto" w:fill="FFFFFF"/>
        </w:rPr>
      </w:pPr>
    </w:p>
    <w:p w:rsidR="00BC3CF1" w:rsidRDefault="00BC3CF1" w:rsidP="00BC3CF1">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lastRenderedPageBreak/>
        <w:t>EXISTING SYSTEM:</w:t>
      </w:r>
    </w:p>
    <w:p w:rsidR="00C07345" w:rsidRPr="003C5F5A" w:rsidRDefault="003C5F5A" w:rsidP="003C5F5A">
      <w:pPr>
        <w:spacing w:line="360" w:lineRule="auto"/>
        <w:ind w:firstLine="720"/>
        <w:jc w:val="both"/>
        <w:rPr>
          <w:rFonts w:ascii="Times New Roman" w:hAnsi="Times New Roman" w:cs="Times New Roman"/>
          <w:sz w:val="28"/>
        </w:rPr>
      </w:pPr>
      <w:r w:rsidRPr="003C5F5A">
        <w:rPr>
          <w:rFonts w:ascii="Times New Roman" w:hAnsi="Times New Roman" w:cs="Times New Roman"/>
          <w:sz w:val="28"/>
        </w:rPr>
        <w:t>In existing system, buffer-overflow guards and kernel integrity protections are ineffective against these “silent” attacks. Meanwhile, attackers with physical accesses are capable of bypassing all OS protections to directly read data from RAM chips, even if the system is free of the vulnerabilities mentioned above. Cold-boot attacks “freeze” the RAM chips of a running computer, place them into another machine controlled by the attacker, and read the RAM contents</w:t>
      </w:r>
      <w:r w:rsidRPr="003C5F5A">
        <w:rPr>
          <w:rFonts w:ascii="Times New Roman" w:hAnsi="Times New Roman" w:cs="Times New Roman"/>
          <w:sz w:val="28"/>
          <w:szCs w:val="28"/>
        </w:rPr>
        <w:t>. The existing system did not protect private keys against both software and physical</w:t>
      </w:r>
      <w:r w:rsidRPr="003C5F5A">
        <w:rPr>
          <w:rFonts w:ascii="Times New Roman" w:hAnsi="Times New Roman" w:cs="Times New Roman"/>
          <w:sz w:val="28"/>
        </w:rPr>
        <w:t xml:space="preserve"> memory disclosure attacks</w:t>
      </w:r>
      <w:r>
        <w:rPr>
          <w:rFonts w:ascii="Times New Roman" w:hAnsi="Times New Roman" w:cs="Times New Roman"/>
          <w:sz w:val="28"/>
        </w:rPr>
        <w:t xml:space="preserve"> and attempt only </w:t>
      </w:r>
      <w:r w:rsidRPr="003C5F5A">
        <w:rPr>
          <w:rFonts w:ascii="Times New Roman" w:hAnsi="Times New Roman" w:cs="Times New Roman"/>
          <w:sz w:val="28"/>
        </w:rPr>
        <w:t>to dete</w:t>
      </w:r>
      <w:r>
        <w:rPr>
          <w:rFonts w:ascii="Times New Roman" w:hAnsi="Times New Roman" w:cs="Times New Roman"/>
          <w:sz w:val="28"/>
        </w:rPr>
        <w:t xml:space="preserve">ct or prevent from software attacks. </w:t>
      </w:r>
    </w:p>
    <w:p w:rsidR="00695B06" w:rsidRDefault="00BC3CF1" w:rsidP="00494622">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t>DISADVANTAGES:</w:t>
      </w:r>
    </w:p>
    <w:p w:rsidR="00E20FDB" w:rsidRPr="004E72BA" w:rsidRDefault="00E20FDB" w:rsidP="00E20FDB">
      <w:pPr>
        <w:pStyle w:val="ListParagraph"/>
        <w:numPr>
          <w:ilvl w:val="0"/>
          <w:numId w:val="6"/>
        </w:numPr>
        <w:spacing w:line="360" w:lineRule="auto"/>
        <w:jc w:val="both"/>
        <w:rPr>
          <w:rFonts w:ascii="Times New Roman" w:hAnsi="Times New Roman" w:cs="Times New Roman"/>
          <w:b/>
          <w:sz w:val="36"/>
        </w:rPr>
      </w:pPr>
      <w:r>
        <w:rPr>
          <w:rFonts w:ascii="Times New Roman" w:hAnsi="Times New Roman" w:cs="Times New Roman"/>
          <w:sz w:val="28"/>
        </w:rPr>
        <w:t>D</w:t>
      </w:r>
      <w:r w:rsidRPr="00E20FDB">
        <w:rPr>
          <w:rFonts w:ascii="Times New Roman" w:hAnsi="Times New Roman" w:cs="Times New Roman"/>
          <w:sz w:val="28"/>
        </w:rPr>
        <w:t>o not prevent malicious read operations on protected sensitive data</w:t>
      </w:r>
      <w:r>
        <w:rPr>
          <w:rFonts w:ascii="Times New Roman" w:hAnsi="Times New Roman" w:cs="Times New Roman"/>
          <w:sz w:val="28"/>
        </w:rPr>
        <w:t xml:space="preserve"> </w:t>
      </w:r>
      <w:r w:rsidRPr="003C5F5A">
        <w:rPr>
          <w:rFonts w:ascii="Times New Roman" w:hAnsi="Times New Roman" w:cs="Times New Roman"/>
          <w:sz w:val="28"/>
          <w:szCs w:val="28"/>
        </w:rPr>
        <w:t>against both software and physical</w:t>
      </w:r>
      <w:r w:rsidRPr="003C5F5A">
        <w:rPr>
          <w:rFonts w:ascii="Times New Roman" w:hAnsi="Times New Roman" w:cs="Times New Roman"/>
          <w:sz w:val="28"/>
        </w:rPr>
        <w:t xml:space="preserve"> memory disclosure attacks</w:t>
      </w:r>
      <w:r>
        <w:rPr>
          <w:rFonts w:ascii="Times New Roman" w:hAnsi="Times New Roman" w:cs="Times New Roman"/>
          <w:sz w:val="28"/>
        </w:rPr>
        <w:t>.</w:t>
      </w:r>
    </w:p>
    <w:p w:rsidR="004E72BA" w:rsidRPr="004E72BA" w:rsidRDefault="004E72BA" w:rsidP="004E72BA">
      <w:pPr>
        <w:pStyle w:val="ListParagraph"/>
        <w:numPr>
          <w:ilvl w:val="0"/>
          <w:numId w:val="6"/>
        </w:numPr>
        <w:spacing w:line="360" w:lineRule="auto"/>
        <w:jc w:val="both"/>
        <w:rPr>
          <w:rFonts w:ascii="Times New Roman" w:hAnsi="Times New Roman" w:cs="Times New Roman"/>
          <w:b/>
          <w:sz w:val="44"/>
        </w:rPr>
      </w:pPr>
      <w:r w:rsidRPr="004E72BA">
        <w:rPr>
          <w:rFonts w:ascii="Times New Roman" w:hAnsi="Times New Roman" w:cs="Times New Roman"/>
          <w:sz w:val="28"/>
        </w:rPr>
        <w:t>During each private-key operation, thread can access the sensitive data in memory, including the AES master key, the plaintext RSA private key and intermediate states.</w:t>
      </w: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CA3F03" w:rsidRDefault="00CA3F03" w:rsidP="00695B06">
      <w:pPr>
        <w:spacing w:line="360" w:lineRule="auto"/>
        <w:jc w:val="both"/>
        <w:rPr>
          <w:rFonts w:ascii="Times New Roman" w:hAnsi="Times New Roman" w:cs="Times New Roman"/>
          <w:b/>
          <w:sz w:val="28"/>
          <w:szCs w:val="28"/>
        </w:rPr>
      </w:pPr>
    </w:p>
    <w:p w:rsidR="000548C4" w:rsidRDefault="000548C4" w:rsidP="00695B06">
      <w:pPr>
        <w:spacing w:line="360" w:lineRule="auto"/>
        <w:jc w:val="both"/>
        <w:rPr>
          <w:rFonts w:ascii="Times New Roman" w:hAnsi="Times New Roman" w:cs="Times New Roman"/>
          <w:b/>
          <w:sz w:val="28"/>
          <w:szCs w:val="28"/>
        </w:rPr>
      </w:pPr>
      <w:r w:rsidRPr="00BE39E3">
        <w:rPr>
          <w:rFonts w:ascii="Times New Roman" w:hAnsi="Times New Roman" w:cs="Times New Roman"/>
          <w:b/>
          <w:sz w:val="28"/>
          <w:szCs w:val="28"/>
        </w:rPr>
        <w:lastRenderedPageBreak/>
        <w:t>PROPOSED SYSTEM:</w:t>
      </w:r>
    </w:p>
    <w:p w:rsidR="00CA3F03" w:rsidRPr="0084525A" w:rsidRDefault="0084525A" w:rsidP="0084525A">
      <w:pPr>
        <w:spacing w:line="360" w:lineRule="auto"/>
        <w:ind w:firstLine="720"/>
        <w:jc w:val="both"/>
        <w:rPr>
          <w:rFonts w:ascii="Times New Roman" w:hAnsi="Times New Roman" w:cs="Times New Roman"/>
          <w:b/>
          <w:sz w:val="36"/>
        </w:rPr>
      </w:pPr>
      <w:r w:rsidRPr="0084525A">
        <w:rPr>
          <w:rFonts w:ascii="Times New Roman" w:hAnsi="Times New Roman" w:cs="Times New Roman"/>
          <w:sz w:val="28"/>
        </w:rPr>
        <w:t>Proposed system</w:t>
      </w:r>
      <w:r w:rsidR="00CA3F03" w:rsidRPr="0084525A">
        <w:rPr>
          <w:rFonts w:ascii="Times New Roman" w:hAnsi="Times New Roman" w:cs="Times New Roman"/>
          <w:sz w:val="28"/>
        </w:rPr>
        <w:t xml:space="preserve"> presents Mimosa that uses hardware transactional memory (HTM) to protect private keys against both software and physical memory disclosure attacks described above. We use Intel Transactional Synchronization </w:t>
      </w:r>
      <w:proofErr w:type="spellStart"/>
      <w:r w:rsidR="00CA3F03" w:rsidRPr="0084525A">
        <w:rPr>
          <w:rFonts w:ascii="Times New Roman" w:hAnsi="Times New Roman" w:cs="Times New Roman"/>
          <w:sz w:val="28"/>
        </w:rPr>
        <w:t>eXtensions</w:t>
      </w:r>
      <w:proofErr w:type="spellEnd"/>
      <w:r w:rsidR="00CA3F03" w:rsidRPr="0084525A">
        <w:rPr>
          <w:rFonts w:ascii="Times New Roman" w:hAnsi="Times New Roman" w:cs="Times New Roman"/>
          <w:sz w:val="28"/>
        </w:rPr>
        <w:t xml:space="preserve"> (TSX) [48], a commodity HTM solution in </w:t>
      </w:r>
      <w:proofErr w:type="spellStart"/>
      <w:r w:rsidR="00CA3F03" w:rsidRPr="0084525A">
        <w:rPr>
          <w:rFonts w:ascii="Times New Roman" w:hAnsi="Times New Roman" w:cs="Times New Roman"/>
          <w:sz w:val="28"/>
        </w:rPr>
        <w:t>commercialoff</w:t>
      </w:r>
      <w:proofErr w:type="spellEnd"/>
      <w:r w:rsidR="00CA3F03" w:rsidRPr="0084525A">
        <w:rPr>
          <w:rFonts w:ascii="Times New Roman" w:hAnsi="Times New Roman" w:cs="Times New Roman"/>
          <w:sz w:val="28"/>
        </w:rPr>
        <w:t>-the-shelf (COTS) platforms. Transactional memory was originally proposed as a speculative memory access mechanism to boost the performance of multi-threaded applications [45]. An execution with transactional memory finishes successfully, only in the case of no data conflict; otherwise, all operations are discarded and the execution is rolled back. A data conflict happens, if multiple threads concurrently access the same memory location and at least one of them is a write operation. The strong atomicity guarantee provided by HTM is utilized to defeat illegal accesses to the memory space that contains sensitive data. Moreover, Intel TSX and most HTM are physically implemented in caches, so the computing is constrained entirely within CPUs, effectively preventing cold-boot attacks on RAM chips. We adopt the key-encryption-key structure in Mimosa – the RSA private keys in memory remain encrypted by an AES master key, when there is no signing or decryption request.</w:t>
      </w:r>
    </w:p>
    <w:p w:rsidR="002A66D5" w:rsidRDefault="000548C4" w:rsidP="00494622">
      <w:pPr>
        <w:spacing w:line="360" w:lineRule="auto"/>
        <w:jc w:val="both"/>
        <w:rPr>
          <w:rFonts w:ascii="Times New Roman" w:hAnsi="Times New Roman" w:cs="Times New Roman"/>
          <w:b/>
          <w:bCs/>
          <w:sz w:val="28"/>
          <w:szCs w:val="28"/>
        </w:rPr>
      </w:pPr>
      <w:r w:rsidRPr="00BE39E3">
        <w:rPr>
          <w:rFonts w:ascii="Times New Roman" w:hAnsi="Times New Roman" w:cs="Times New Roman"/>
          <w:b/>
          <w:bCs/>
          <w:sz w:val="28"/>
          <w:szCs w:val="28"/>
        </w:rPr>
        <w:t>ADVANTAGES:</w:t>
      </w:r>
    </w:p>
    <w:p w:rsidR="0084525A" w:rsidRPr="0084525A" w:rsidRDefault="0084525A" w:rsidP="0084525A">
      <w:pPr>
        <w:pStyle w:val="ListParagraph"/>
        <w:numPr>
          <w:ilvl w:val="0"/>
          <w:numId w:val="7"/>
        </w:numPr>
        <w:spacing w:line="360" w:lineRule="auto"/>
        <w:jc w:val="both"/>
        <w:rPr>
          <w:rFonts w:ascii="Times New Roman" w:hAnsi="Times New Roman" w:cs="Times New Roman"/>
          <w:b/>
          <w:bCs/>
          <w:sz w:val="44"/>
          <w:szCs w:val="28"/>
        </w:rPr>
      </w:pPr>
      <w:r w:rsidRPr="0084525A">
        <w:rPr>
          <w:rFonts w:ascii="Times New Roman" w:hAnsi="Times New Roman" w:cs="Times New Roman"/>
          <w:sz w:val="28"/>
        </w:rPr>
        <w:t>During each private-key operation, no thread other than the Mimosa task can access the sensitive data in memory, including the AES master key, the plaintext RSA private key and intermediate states</w:t>
      </w:r>
      <w:r>
        <w:rPr>
          <w:rFonts w:ascii="Times New Roman" w:hAnsi="Times New Roman" w:cs="Times New Roman"/>
          <w:sz w:val="28"/>
        </w:rPr>
        <w:t>.</w:t>
      </w:r>
    </w:p>
    <w:p w:rsidR="0084525A" w:rsidRPr="0084525A" w:rsidRDefault="0084525A" w:rsidP="0084525A">
      <w:pPr>
        <w:pStyle w:val="ListParagraph"/>
        <w:numPr>
          <w:ilvl w:val="0"/>
          <w:numId w:val="7"/>
        </w:numPr>
        <w:spacing w:line="360" w:lineRule="auto"/>
        <w:jc w:val="both"/>
        <w:rPr>
          <w:rFonts w:ascii="Times New Roman" w:hAnsi="Times New Roman" w:cs="Times New Roman"/>
          <w:b/>
          <w:bCs/>
          <w:sz w:val="52"/>
          <w:szCs w:val="28"/>
        </w:rPr>
      </w:pPr>
      <w:r w:rsidRPr="0084525A">
        <w:rPr>
          <w:rFonts w:ascii="Times New Roman" w:hAnsi="Times New Roman" w:cs="Times New Roman"/>
          <w:sz w:val="28"/>
        </w:rPr>
        <w:t>Each Mimosa computing task is ensured to immediately clear all sensitive data, so it cannot be suspended to dump these sensitive data</w:t>
      </w:r>
      <w:r>
        <w:rPr>
          <w:rFonts w:ascii="Times New Roman" w:hAnsi="Times New Roman" w:cs="Times New Roman"/>
          <w:sz w:val="28"/>
        </w:rPr>
        <w:t>.</w:t>
      </w:r>
    </w:p>
    <w:p w:rsidR="00203827" w:rsidRDefault="00203827" w:rsidP="000548C4">
      <w:pPr>
        <w:rPr>
          <w:rFonts w:ascii="Times New Roman" w:hAnsi="Times New Roman" w:cs="Times New Roman"/>
          <w:b/>
          <w:sz w:val="28"/>
          <w:szCs w:val="28"/>
        </w:rPr>
      </w:pPr>
    </w:p>
    <w:p w:rsidR="00E216C8" w:rsidRDefault="00E216C8" w:rsidP="00E216C8">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E216C8" w:rsidRDefault="00E216C8" w:rsidP="00E216C8">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E216C8" w:rsidRDefault="00E216C8" w:rsidP="00E216C8">
      <w:pPr>
        <w:pStyle w:val="Heading1"/>
        <w:keepNext/>
        <w:numPr>
          <w:ilvl w:val="0"/>
          <w:numId w:val="8"/>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E216C8" w:rsidRDefault="00E216C8" w:rsidP="00E216C8">
      <w:pPr>
        <w:pStyle w:val="ListParagraph"/>
        <w:numPr>
          <w:ilvl w:val="0"/>
          <w:numId w:val="8"/>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E216C8" w:rsidRDefault="00E216C8" w:rsidP="00E216C8">
      <w:pPr>
        <w:pStyle w:val="ListParagraph"/>
        <w:numPr>
          <w:ilvl w:val="0"/>
          <w:numId w:val="8"/>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E216C8" w:rsidRDefault="00E216C8" w:rsidP="00E216C8">
      <w:pPr>
        <w:pStyle w:val="ListParagraph"/>
        <w:numPr>
          <w:ilvl w:val="0"/>
          <w:numId w:val="8"/>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E216C8" w:rsidRDefault="00E216C8" w:rsidP="00E216C8">
      <w:pPr>
        <w:pStyle w:val="ListParagraph"/>
        <w:numPr>
          <w:ilvl w:val="0"/>
          <w:numId w:val="8"/>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E216C8" w:rsidRDefault="00E216C8" w:rsidP="00E216C8">
      <w:pPr>
        <w:pStyle w:val="ListParagraph"/>
        <w:numPr>
          <w:ilvl w:val="0"/>
          <w:numId w:val="8"/>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E216C8" w:rsidRDefault="00E216C8" w:rsidP="00E216C8">
      <w:pPr>
        <w:pStyle w:val="ListParagraph"/>
        <w:numPr>
          <w:ilvl w:val="0"/>
          <w:numId w:val="8"/>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E216C8" w:rsidRDefault="00E216C8" w:rsidP="00E216C8">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E216C8" w:rsidRDefault="00E216C8" w:rsidP="00E216C8">
      <w:pPr>
        <w:pStyle w:val="BodyTextIndent"/>
        <w:numPr>
          <w:ilvl w:val="0"/>
          <w:numId w:val="9"/>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E216C8" w:rsidRDefault="00E216C8" w:rsidP="00E216C8">
      <w:pPr>
        <w:pStyle w:val="BodyTextIndent"/>
        <w:numPr>
          <w:ilvl w:val="0"/>
          <w:numId w:val="9"/>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E216C8" w:rsidRDefault="00E216C8" w:rsidP="00E216C8">
      <w:pPr>
        <w:pStyle w:val="BodyTextIndent"/>
        <w:numPr>
          <w:ilvl w:val="0"/>
          <w:numId w:val="9"/>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E216C8" w:rsidRDefault="00E216C8" w:rsidP="00E216C8">
      <w:pPr>
        <w:pStyle w:val="BodyTextIndent"/>
        <w:numPr>
          <w:ilvl w:val="0"/>
          <w:numId w:val="9"/>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0548C4" w:rsidRDefault="000548C4" w:rsidP="000548C4">
      <w:pPr>
        <w:spacing w:line="360" w:lineRule="auto"/>
        <w:jc w:val="both"/>
        <w:rPr>
          <w:rFonts w:ascii="Times New Roman" w:hAnsi="Times New Roman" w:cs="Times New Roman"/>
          <w:b/>
          <w:bCs/>
          <w:sz w:val="28"/>
          <w:szCs w:val="28"/>
        </w:rPr>
      </w:pPr>
      <w:bookmarkStart w:id="0" w:name="_GoBack"/>
      <w:bookmarkEnd w:id="0"/>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BE73CE" w:rsidRDefault="000548C4" w:rsidP="00BE73CE">
      <w:pPr>
        <w:spacing w:line="360" w:lineRule="auto"/>
        <w:jc w:val="both"/>
      </w:pPr>
      <w:r w:rsidRPr="00212435">
        <w:rPr>
          <w:rFonts w:ascii="Times New Roman" w:hAnsi="Times New Roman" w:cs="Times New Roman"/>
          <w:b/>
          <w:sz w:val="28"/>
          <w:szCs w:val="28"/>
        </w:rPr>
        <w:t>REFERENCES</w:t>
      </w:r>
      <w:r>
        <w:t>:</w:t>
      </w:r>
      <w:r w:rsidRPr="00212435">
        <w:t xml:space="preserve"> </w:t>
      </w:r>
    </w:p>
    <w:p w:rsidR="006F1464" w:rsidRPr="006F1464" w:rsidRDefault="006F1464" w:rsidP="006F1464">
      <w:pPr>
        <w:spacing w:line="360" w:lineRule="auto"/>
        <w:jc w:val="both"/>
        <w:rPr>
          <w:rFonts w:ascii="Times New Roman" w:hAnsi="Times New Roman" w:cs="Times New Roman"/>
          <w:sz w:val="28"/>
        </w:rPr>
      </w:pPr>
      <w:proofErr w:type="gramStart"/>
      <w:r w:rsidRPr="006F1464">
        <w:rPr>
          <w:rFonts w:ascii="Times New Roman" w:hAnsi="Times New Roman" w:cs="Times New Roman"/>
          <w:sz w:val="28"/>
        </w:rPr>
        <w:t xml:space="preserve">[1] O. </w:t>
      </w:r>
      <w:proofErr w:type="spellStart"/>
      <w:r w:rsidRPr="006F1464">
        <w:rPr>
          <w:rFonts w:ascii="Times New Roman" w:hAnsi="Times New Roman" w:cs="Times New Roman"/>
          <w:sz w:val="28"/>
        </w:rPr>
        <w:t>Aciicmez</w:t>
      </w:r>
      <w:proofErr w:type="spellEnd"/>
      <w:r w:rsidRPr="006F1464">
        <w:rPr>
          <w:rFonts w:ascii="Times New Roman" w:hAnsi="Times New Roman" w:cs="Times New Roman"/>
          <w:sz w:val="28"/>
        </w:rPr>
        <w:t xml:space="preserve">, W. Schindler, and C. </w:t>
      </w:r>
      <w:proofErr w:type="spellStart"/>
      <w:r w:rsidRPr="006F1464">
        <w:rPr>
          <w:rFonts w:ascii="Times New Roman" w:hAnsi="Times New Roman" w:cs="Times New Roman"/>
          <w:sz w:val="28"/>
        </w:rPr>
        <w:t>Koc</w:t>
      </w:r>
      <w:proofErr w:type="spellEnd"/>
      <w:r w:rsidRPr="006F1464">
        <w:rPr>
          <w:rFonts w:ascii="Times New Roman" w:hAnsi="Times New Roman" w:cs="Times New Roman"/>
          <w:sz w:val="28"/>
        </w:rPr>
        <w:t>, “Cache based remote timing attack on the AES,” in CT-RSA, 2007.</w:t>
      </w:r>
      <w:proofErr w:type="gramEnd"/>
      <w:r w:rsidRPr="006F1464">
        <w:rPr>
          <w:rFonts w:ascii="Times New Roman" w:hAnsi="Times New Roman" w:cs="Times New Roman"/>
          <w:sz w:val="28"/>
        </w:rPr>
        <w:t xml:space="preserve"> </w:t>
      </w:r>
    </w:p>
    <w:p w:rsidR="006F1464" w:rsidRPr="006F1464" w:rsidRDefault="006F1464" w:rsidP="006F1464">
      <w:pPr>
        <w:spacing w:line="360" w:lineRule="auto"/>
        <w:jc w:val="both"/>
        <w:rPr>
          <w:rFonts w:ascii="Times New Roman" w:hAnsi="Times New Roman" w:cs="Times New Roman"/>
          <w:sz w:val="28"/>
        </w:rPr>
      </w:pPr>
      <w:r w:rsidRPr="006F1464">
        <w:rPr>
          <w:rFonts w:ascii="Times New Roman" w:hAnsi="Times New Roman" w:cs="Times New Roman"/>
          <w:sz w:val="28"/>
        </w:rPr>
        <w:lastRenderedPageBreak/>
        <w:t>[2] AMD, “Advanced synchronization facility, proposed architectural specification (revision 2.1),” 2009.</w:t>
      </w:r>
    </w:p>
    <w:p w:rsidR="006F1464" w:rsidRPr="006F1464" w:rsidRDefault="006F1464" w:rsidP="006F1464">
      <w:pPr>
        <w:spacing w:line="360" w:lineRule="auto"/>
        <w:jc w:val="both"/>
        <w:rPr>
          <w:rFonts w:ascii="Times New Roman" w:hAnsi="Times New Roman" w:cs="Times New Roman"/>
          <w:sz w:val="28"/>
        </w:rPr>
      </w:pPr>
      <w:proofErr w:type="gramStart"/>
      <w:r w:rsidRPr="006F1464">
        <w:rPr>
          <w:rFonts w:ascii="Times New Roman" w:hAnsi="Times New Roman" w:cs="Times New Roman"/>
          <w:sz w:val="28"/>
        </w:rPr>
        <w:t>[3] C. Arnaud and P.-A.</w:t>
      </w:r>
      <w:proofErr w:type="gramEnd"/>
      <w:r w:rsidRPr="006F1464">
        <w:rPr>
          <w:rFonts w:ascii="Times New Roman" w:hAnsi="Times New Roman" w:cs="Times New Roman"/>
          <w:sz w:val="28"/>
        </w:rPr>
        <w:t xml:space="preserve"> </w:t>
      </w:r>
      <w:proofErr w:type="spellStart"/>
      <w:r w:rsidRPr="006F1464">
        <w:rPr>
          <w:rFonts w:ascii="Times New Roman" w:hAnsi="Times New Roman" w:cs="Times New Roman"/>
          <w:sz w:val="28"/>
        </w:rPr>
        <w:t>Fouque</w:t>
      </w:r>
      <w:proofErr w:type="spellEnd"/>
      <w:r w:rsidRPr="006F1464">
        <w:rPr>
          <w:rFonts w:ascii="Times New Roman" w:hAnsi="Times New Roman" w:cs="Times New Roman"/>
          <w:sz w:val="28"/>
        </w:rPr>
        <w:t xml:space="preserve">, “Timing attack against protected RSA-CRT implementation used in </w:t>
      </w:r>
      <w:proofErr w:type="spellStart"/>
      <w:r w:rsidRPr="006F1464">
        <w:rPr>
          <w:rFonts w:ascii="Times New Roman" w:hAnsi="Times New Roman" w:cs="Times New Roman"/>
          <w:sz w:val="28"/>
        </w:rPr>
        <w:t>PolarSSL</w:t>
      </w:r>
      <w:proofErr w:type="spellEnd"/>
      <w:r w:rsidRPr="006F1464">
        <w:rPr>
          <w:rFonts w:ascii="Times New Roman" w:hAnsi="Times New Roman" w:cs="Times New Roman"/>
          <w:sz w:val="28"/>
        </w:rPr>
        <w:t>,” in CT-RSA, 2013.</w:t>
      </w:r>
    </w:p>
    <w:p w:rsidR="006F1464" w:rsidRPr="006F1464" w:rsidRDefault="006F1464" w:rsidP="006F1464">
      <w:pPr>
        <w:spacing w:line="360" w:lineRule="auto"/>
        <w:jc w:val="both"/>
        <w:rPr>
          <w:rFonts w:ascii="Times New Roman" w:hAnsi="Times New Roman" w:cs="Times New Roman"/>
          <w:sz w:val="28"/>
        </w:rPr>
      </w:pPr>
      <w:r w:rsidRPr="006F1464">
        <w:rPr>
          <w:rFonts w:ascii="Times New Roman" w:hAnsi="Times New Roman" w:cs="Times New Roman"/>
          <w:sz w:val="28"/>
        </w:rPr>
        <w:t xml:space="preserve"> [4] J. Bauer, M. </w:t>
      </w:r>
      <w:proofErr w:type="spellStart"/>
      <w:r w:rsidRPr="006F1464">
        <w:rPr>
          <w:rFonts w:ascii="Times New Roman" w:hAnsi="Times New Roman" w:cs="Times New Roman"/>
          <w:sz w:val="28"/>
        </w:rPr>
        <w:t>Gruhn</w:t>
      </w:r>
      <w:proofErr w:type="spellEnd"/>
      <w:r w:rsidRPr="006F1464">
        <w:rPr>
          <w:rFonts w:ascii="Times New Roman" w:hAnsi="Times New Roman" w:cs="Times New Roman"/>
          <w:sz w:val="28"/>
        </w:rPr>
        <w:t xml:space="preserve">, and F. </w:t>
      </w:r>
      <w:proofErr w:type="spellStart"/>
      <w:r w:rsidRPr="006F1464">
        <w:rPr>
          <w:rFonts w:ascii="Times New Roman" w:hAnsi="Times New Roman" w:cs="Times New Roman"/>
          <w:sz w:val="28"/>
        </w:rPr>
        <w:t>Freiling</w:t>
      </w:r>
      <w:proofErr w:type="spellEnd"/>
      <w:r w:rsidRPr="006F1464">
        <w:rPr>
          <w:rFonts w:ascii="Times New Roman" w:hAnsi="Times New Roman" w:cs="Times New Roman"/>
          <w:sz w:val="28"/>
        </w:rPr>
        <w:t xml:space="preserve">, “Lest we forget: Cold-boot attacks on scrambled DDR3 memory,” Digital Investigation, vol. 16, pp. S65–S74, 2016. </w:t>
      </w:r>
    </w:p>
    <w:p w:rsidR="006F1464" w:rsidRPr="006F1464" w:rsidRDefault="006F1464" w:rsidP="006F1464">
      <w:pPr>
        <w:spacing w:line="360" w:lineRule="auto"/>
        <w:jc w:val="both"/>
        <w:rPr>
          <w:rFonts w:ascii="Times New Roman" w:hAnsi="Times New Roman" w:cs="Times New Roman"/>
          <w:sz w:val="28"/>
        </w:rPr>
      </w:pPr>
      <w:proofErr w:type="gramStart"/>
      <w:r w:rsidRPr="006F1464">
        <w:rPr>
          <w:rFonts w:ascii="Times New Roman" w:hAnsi="Times New Roman" w:cs="Times New Roman"/>
          <w:sz w:val="28"/>
        </w:rPr>
        <w:t xml:space="preserve">[5] A. Baumann, M. </w:t>
      </w:r>
      <w:proofErr w:type="spellStart"/>
      <w:r w:rsidRPr="006F1464">
        <w:rPr>
          <w:rFonts w:ascii="Times New Roman" w:hAnsi="Times New Roman" w:cs="Times New Roman"/>
          <w:sz w:val="28"/>
        </w:rPr>
        <w:t>Peinado</w:t>
      </w:r>
      <w:proofErr w:type="spellEnd"/>
      <w:r w:rsidRPr="006F1464">
        <w:rPr>
          <w:rFonts w:ascii="Times New Roman" w:hAnsi="Times New Roman" w:cs="Times New Roman"/>
          <w:sz w:val="28"/>
        </w:rPr>
        <w:t>, and G. Hunt, “Shielding applications from an untrusted cloud with Haven,” in USENIX OSDI, 2014.</w:t>
      </w:r>
      <w:proofErr w:type="gramEnd"/>
      <w:r w:rsidRPr="006F1464">
        <w:rPr>
          <w:rFonts w:ascii="Times New Roman" w:hAnsi="Times New Roman" w:cs="Times New Roman"/>
          <w:sz w:val="28"/>
        </w:rPr>
        <w:t xml:space="preserve"> </w:t>
      </w:r>
    </w:p>
    <w:p w:rsidR="006F1464" w:rsidRPr="006F1464" w:rsidRDefault="006F1464" w:rsidP="006F1464">
      <w:pPr>
        <w:spacing w:line="360" w:lineRule="auto"/>
        <w:jc w:val="both"/>
        <w:rPr>
          <w:rFonts w:ascii="Times New Roman" w:hAnsi="Times New Roman" w:cs="Times New Roman"/>
          <w:sz w:val="28"/>
        </w:rPr>
      </w:pPr>
      <w:r w:rsidRPr="006F1464">
        <w:rPr>
          <w:rFonts w:ascii="Times New Roman" w:hAnsi="Times New Roman" w:cs="Times New Roman"/>
          <w:sz w:val="28"/>
        </w:rPr>
        <w:t xml:space="preserve">[6] M. </w:t>
      </w:r>
      <w:proofErr w:type="spellStart"/>
      <w:r w:rsidRPr="006F1464">
        <w:rPr>
          <w:rFonts w:ascii="Times New Roman" w:hAnsi="Times New Roman" w:cs="Times New Roman"/>
          <w:sz w:val="28"/>
        </w:rPr>
        <w:t>Becher</w:t>
      </w:r>
      <w:proofErr w:type="spellEnd"/>
      <w:r w:rsidRPr="006F1464">
        <w:rPr>
          <w:rFonts w:ascii="Times New Roman" w:hAnsi="Times New Roman" w:cs="Times New Roman"/>
          <w:sz w:val="28"/>
        </w:rPr>
        <w:t xml:space="preserve">, M. </w:t>
      </w:r>
      <w:proofErr w:type="spellStart"/>
      <w:r w:rsidRPr="006F1464">
        <w:rPr>
          <w:rFonts w:ascii="Times New Roman" w:hAnsi="Times New Roman" w:cs="Times New Roman"/>
          <w:sz w:val="28"/>
        </w:rPr>
        <w:t>Dornseif</w:t>
      </w:r>
      <w:proofErr w:type="spellEnd"/>
      <w:r w:rsidRPr="006F1464">
        <w:rPr>
          <w:rFonts w:ascii="Times New Roman" w:hAnsi="Times New Roman" w:cs="Times New Roman"/>
          <w:sz w:val="28"/>
        </w:rPr>
        <w:t>, and C. Klein, “</w:t>
      </w:r>
      <w:proofErr w:type="spellStart"/>
      <w:r w:rsidRPr="006F1464">
        <w:rPr>
          <w:rFonts w:ascii="Times New Roman" w:hAnsi="Times New Roman" w:cs="Times New Roman"/>
          <w:sz w:val="28"/>
        </w:rPr>
        <w:t>Firewire</w:t>
      </w:r>
      <w:proofErr w:type="spellEnd"/>
      <w:r w:rsidRPr="006F1464">
        <w:rPr>
          <w:rFonts w:ascii="Times New Roman" w:hAnsi="Times New Roman" w:cs="Times New Roman"/>
          <w:sz w:val="28"/>
        </w:rPr>
        <w:t xml:space="preserve">: All your memory are belong to us,” in </w:t>
      </w:r>
      <w:proofErr w:type="spellStart"/>
      <w:r w:rsidRPr="006F1464">
        <w:rPr>
          <w:rFonts w:ascii="Times New Roman" w:hAnsi="Times New Roman" w:cs="Times New Roman"/>
          <w:sz w:val="28"/>
        </w:rPr>
        <w:t>CanSecWest</w:t>
      </w:r>
      <w:proofErr w:type="spellEnd"/>
      <w:r w:rsidRPr="006F1464">
        <w:rPr>
          <w:rFonts w:ascii="Times New Roman" w:hAnsi="Times New Roman" w:cs="Times New Roman"/>
          <w:sz w:val="28"/>
        </w:rPr>
        <w:t xml:space="preserve">, 2005. </w:t>
      </w:r>
    </w:p>
    <w:p w:rsidR="006F1464" w:rsidRPr="006F1464" w:rsidRDefault="006F1464" w:rsidP="006F1464">
      <w:pPr>
        <w:spacing w:line="360" w:lineRule="auto"/>
        <w:jc w:val="both"/>
        <w:rPr>
          <w:rFonts w:ascii="Times New Roman" w:hAnsi="Times New Roman" w:cs="Times New Roman"/>
          <w:sz w:val="28"/>
        </w:rPr>
      </w:pPr>
      <w:r w:rsidRPr="006F1464">
        <w:rPr>
          <w:rFonts w:ascii="Times New Roman" w:hAnsi="Times New Roman" w:cs="Times New Roman"/>
          <w:sz w:val="28"/>
        </w:rPr>
        <w:t xml:space="preserve">[7] D. Bernstein, “Cache-timing attacks on AES,” 2004. </w:t>
      </w:r>
    </w:p>
    <w:p w:rsidR="006F1464" w:rsidRPr="006F1464" w:rsidRDefault="006F1464" w:rsidP="006F1464">
      <w:pPr>
        <w:spacing w:line="360" w:lineRule="auto"/>
        <w:jc w:val="both"/>
        <w:rPr>
          <w:rFonts w:ascii="Times New Roman" w:hAnsi="Times New Roman" w:cs="Times New Roman"/>
          <w:sz w:val="28"/>
        </w:rPr>
      </w:pPr>
      <w:proofErr w:type="gramStart"/>
      <w:r w:rsidRPr="006F1464">
        <w:rPr>
          <w:rFonts w:ascii="Times New Roman" w:hAnsi="Times New Roman" w:cs="Times New Roman"/>
          <w:sz w:val="28"/>
        </w:rPr>
        <w:t xml:space="preserve">[8] A. </w:t>
      </w:r>
      <w:proofErr w:type="spellStart"/>
      <w:r w:rsidRPr="006F1464">
        <w:rPr>
          <w:rFonts w:ascii="Times New Roman" w:hAnsi="Times New Roman" w:cs="Times New Roman"/>
          <w:sz w:val="28"/>
        </w:rPr>
        <w:t>Birgisson</w:t>
      </w:r>
      <w:proofErr w:type="spellEnd"/>
      <w:r w:rsidRPr="006F1464">
        <w:rPr>
          <w:rFonts w:ascii="Times New Roman" w:hAnsi="Times New Roman" w:cs="Times New Roman"/>
          <w:sz w:val="28"/>
        </w:rPr>
        <w:t xml:space="preserve"> and U. </w:t>
      </w:r>
      <w:proofErr w:type="spellStart"/>
      <w:r w:rsidRPr="006F1464">
        <w:rPr>
          <w:rFonts w:ascii="Times New Roman" w:hAnsi="Times New Roman" w:cs="Times New Roman"/>
          <w:sz w:val="28"/>
        </w:rPr>
        <w:t>Erlingsson</w:t>
      </w:r>
      <w:proofErr w:type="spellEnd"/>
      <w:r w:rsidRPr="006F1464">
        <w:rPr>
          <w:rFonts w:ascii="Times New Roman" w:hAnsi="Times New Roman" w:cs="Times New Roman"/>
          <w:sz w:val="28"/>
        </w:rPr>
        <w:t>, “An implementation and semantics for transactional memory introspection in Haskell,” in ACM PLAS, 2009.</w:t>
      </w:r>
      <w:proofErr w:type="gramEnd"/>
      <w:r w:rsidRPr="006F1464">
        <w:rPr>
          <w:rFonts w:ascii="Times New Roman" w:hAnsi="Times New Roman" w:cs="Times New Roman"/>
          <w:sz w:val="28"/>
        </w:rPr>
        <w:t xml:space="preserve"> </w:t>
      </w:r>
    </w:p>
    <w:p w:rsidR="006F1464" w:rsidRPr="006F1464" w:rsidRDefault="006F1464" w:rsidP="006F1464">
      <w:pPr>
        <w:spacing w:line="360" w:lineRule="auto"/>
        <w:jc w:val="both"/>
        <w:rPr>
          <w:rFonts w:ascii="Times New Roman" w:hAnsi="Times New Roman" w:cs="Times New Roman"/>
          <w:sz w:val="28"/>
        </w:rPr>
      </w:pPr>
      <w:r w:rsidRPr="006F1464">
        <w:rPr>
          <w:rFonts w:ascii="Times New Roman" w:hAnsi="Times New Roman" w:cs="Times New Roman"/>
          <w:sz w:val="28"/>
        </w:rPr>
        <w:t xml:space="preserve">[9] A. </w:t>
      </w:r>
      <w:proofErr w:type="spellStart"/>
      <w:r w:rsidRPr="006F1464">
        <w:rPr>
          <w:rFonts w:ascii="Times New Roman" w:hAnsi="Times New Roman" w:cs="Times New Roman"/>
          <w:sz w:val="28"/>
        </w:rPr>
        <w:t>Birgisson</w:t>
      </w:r>
      <w:proofErr w:type="spellEnd"/>
      <w:r w:rsidRPr="006F1464">
        <w:rPr>
          <w:rFonts w:ascii="Times New Roman" w:hAnsi="Times New Roman" w:cs="Times New Roman"/>
          <w:sz w:val="28"/>
        </w:rPr>
        <w:t xml:space="preserve">, M. </w:t>
      </w:r>
      <w:proofErr w:type="spellStart"/>
      <w:r w:rsidRPr="006F1464">
        <w:rPr>
          <w:rFonts w:ascii="Times New Roman" w:hAnsi="Times New Roman" w:cs="Times New Roman"/>
          <w:sz w:val="28"/>
        </w:rPr>
        <w:t>Dhawan</w:t>
      </w:r>
      <w:proofErr w:type="spellEnd"/>
      <w:r w:rsidRPr="006F1464">
        <w:rPr>
          <w:rFonts w:ascii="Times New Roman" w:hAnsi="Times New Roman" w:cs="Times New Roman"/>
          <w:sz w:val="28"/>
        </w:rPr>
        <w:t xml:space="preserve">, U. </w:t>
      </w:r>
      <w:proofErr w:type="spellStart"/>
      <w:r w:rsidRPr="006F1464">
        <w:rPr>
          <w:rFonts w:ascii="Times New Roman" w:hAnsi="Times New Roman" w:cs="Times New Roman"/>
          <w:sz w:val="28"/>
        </w:rPr>
        <w:t>Erlingsson</w:t>
      </w:r>
      <w:proofErr w:type="spellEnd"/>
      <w:r w:rsidRPr="006F1464">
        <w:rPr>
          <w:rFonts w:ascii="Times New Roman" w:hAnsi="Times New Roman" w:cs="Times New Roman"/>
          <w:sz w:val="28"/>
        </w:rPr>
        <w:t xml:space="preserve">, V. </w:t>
      </w:r>
      <w:proofErr w:type="spellStart"/>
      <w:r w:rsidRPr="006F1464">
        <w:rPr>
          <w:rFonts w:ascii="Times New Roman" w:hAnsi="Times New Roman" w:cs="Times New Roman"/>
          <w:sz w:val="28"/>
        </w:rPr>
        <w:t>Ganapathy</w:t>
      </w:r>
      <w:proofErr w:type="spellEnd"/>
      <w:r w:rsidRPr="006F1464">
        <w:rPr>
          <w:rFonts w:ascii="Times New Roman" w:hAnsi="Times New Roman" w:cs="Times New Roman"/>
          <w:sz w:val="28"/>
        </w:rPr>
        <w:t xml:space="preserve">, and L. </w:t>
      </w:r>
      <w:proofErr w:type="spellStart"/>
      <w:r w:rsidRPr="006F1464">
        <w:rPr>
          <w:rFonts w:ascii="Times New Roman" w:hAnsi="Times New Roman" w:cs="Times New Roman"/>
          <w:sz w:val="28"/>
        </w:rPr>
        <w:t>Iftode</w:t>
      </w:r>
      <w:proofErr w:type="spellEnd"/>
      <w:r w:rsidRPr="006F1464">
        <w:rPr>
          <w:rFonts w:ascii="Times New Roman" w:hAnsi="Times New Roman" w:cs="Times New Roman"/>
          <w:sz w:val="28"/>
        </w:rPr>
        <w:t>, “Enforcing authorization policies using transactional memory introspection,” in ACM CCS, 2008.</w:t>
      </w:r>
    </w:p>
    <w:p w:rsidR="006F1464" w:rsidRPr="006F1464" w:rsidRDefault="006F1464" w:rsidP="006F1464">
      <w:pPr>
        <w:spacing w:line="360" w:lineRule="auto"/>
        <w:jc w:val="both"/>
        <w:rPr>
          <w:rFonts w:ascii="Times New Roman" w:hAnsi="Times New Roman" w:cs="Times New Roman"/>
          <w:sz w:val="28"/>
        </w:rPr>
      </w:pPr>
      <w:r w:rsidRPr="006F1464">
        <w:rPr>
          <w:rFonts w:ascii="Times New Roman" w:hAnsi="Times New Roman" w:cs="Times New Roman"/>
          <w:sz w:val="28"/>
        </w:rPr>
        <w:t xml:space="preserve"> [10] E.-O. Blass and W. Robertson, “TRESOR-HUNT: Attacking CPU-bound encryption,” in ACSAC, 2012.</w:t>
      </w:r>
    </w:p>
    <w:p w:rsidR="000548C4" w:rsidRPr="00BE73CE" w:rsidRDefault="000548C4" w:rsidP="00BE73CE">
      <w:pPr>
        <w:spacing w:line="360" w:lineRule="auto"/>
        <w:jc w:val="both"/>
        <w:rPr>
          <w:rFonts w:ascii="Times New Roman" w:hAnsi="Times New Roman" w:cs="Times New Roman"/>
          <w:b/>
          <w:sz w:val="32"/>
        </w:rPr>
      </w:pPr>
    </w:p>
    <w:sectPr w:rsidR="000548C4" w:rsidRPr="00BE73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E2377A3"/>
    <w:multiLevelType w:val="hybridMultilevel"/>
    <w:tmpl w:val="DD96711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A116EC"/>
    <w:multiLevelType w:val="hybridMultilevel"/>
    <w:tmpl w:val="FE1CFF2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40597A"/>
    <w:multiLevelType w:val="hybridMultilevel"/>
    <w:tmpl w:val="BE3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6"/>
  </w:num>
  <w:num w:numId="6">
    <w:abstractNumId w:val="1"/>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8A"/>
    <w:rsid w:val="000548C4"/>
    <w:rsid w:val="0019628E"/>
    <w:rsid w:val="00203827"/>
    <w:rsid w:val="002A66D5"/>
    <w:rsid w:val="002C4877"/>
    <w:rsid w:val="00320B8A"/>
    <w:rsid w:val="00326B46"/>
    <w:rsid w:val="003C5F5A"/>
    <w:rsid w:val="0045236D"/>
    <w:rsid w:val="00494622"/>
    <w:rsid w:val="004E72BA"/>
    <w:rsid w:val="00695B06"/>
    <w:rsid w:val="006C5771"/>
    <w:rsid w:val="006F1464"/>
    <w:rsid w:val="006F44C9"/>
    <w:rsid w:val="0084525A"/>
    <w:rsid w:val="00987F66"/>
    <w:rsid w:val="00A74305"/>
    <w:rsid w:val="00AC24B0"/>
    <w:rsid w:val="00B11266"/>
    <w:rsid w:val="00BC3CF1"/>
    <w:rsid w:val="00BE39E3"/>
    <w:rsid w:val="00BE73CE"/>
    <w:rsid w:val="00C07345"/>
    <w:rsid w:val="00CA3F03"/>
    <w:rsid w:val="00DE20DD"/>
    <w:rsid w:val="00E20FDB"/>
    <w:rsid w:val="00E21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216C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E216C8"/>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E216C8"/>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E216C8"/>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216C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E216C8"/>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E216C8"/>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E216C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5</Pages>
  <Words>859</Words>
  <Characters>4897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Windows User</cp:lastModifiedBy>
  <cp:revision>26</cp:revision>
  <dcterms:created xsi:type="dcterms:W3CDTF">2021-12-29T13:08:00Z</dcterms:created>
  <dcterms:modified xsi:type="dcterms:W3CDTF">2022-02-05T06:55:00Z</dcterms:modified>
</cp:coreProperties>
</file>