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D0C" w:rsidRPr="00870D0C" w:rsidRDefault="00870D0C" w:rsidP="00870D0C">
      <w:pPr>
        <w:autoSpaceDE w:val="0"/>
        <w:autoSpaceDN w:val="0"/>
        <w:adjustRightInd w:val="0"/>
        <w:spacing w:after="0" w:line="360" w:lineRule="auto"/>
        <w:jc w:val="center"/>
        <w:rPr>
          <w:rFonts w:ascii="Times New Roman" w:hAnsi="Times New Roman" w:cs="Times New Roman"/>
          <w:b/>
          <w:sz w:val="28"/>
          <w:szCs w:val="28"/>
        </w:rPr>
      </w:pPr>
      <w:r w:rsidRPr="00870D0C">
        <w:rPr>
          <w:rFonts w:ascii="Times New Roman" w:hAnsi="Times New Roman" w:cs="Times New Roman"/>
          <w:b/>
          <w:sz w:val="28"/>
          <w:szCs w:val="28"/>
        </w:rPr>
        <w:t>ENFORCING SECURE AND PRIVACY-PRESERVING INFORMATION BROKERING IN DISTRIBUTED INFORMATION SHARING</w:t>
      </w:r>
    </w:p>
    <w:p w:rsidR="00870D0C" w:rsidRDefault="00870D0C">
      <w:pPr>
        <w:rPr>
          <w:b/>
          <w:sz w:val="28"/>
        </w:rPr>
      </w:pPr>
      <w:r w:rsidRPr="00697C7E">
        <w:rPr>
          <w:b/>
          <w:sz w:val="28"/>
        </w:rPr>
        <w:t>ABSTRACT</w:t>
      </w:r>
      <w:r>
        <w:rPr>
          <w:b/>
          <w:sz w:val="28"/>
        </w:rPr>
        <w:t>:</w:t>
      </w:r>
    </w:p>
    <w:p w:rsidR="00870D0C" w:rsidRDefault="00870D0C" w:rsidP="003E4D8A">
      <w:pPr>
        <w:spacing w:line="360" w:lineRule="auto"/>
        <w:ind w:firstLine="720"/>
        <w:jc w:val="both"/>
        <w:rPr>
          <w:rFonts w:ascii="Times New Roman" w:hAnsi="Times New Roman" w:cs="Times New Roman"/>
          <w:sz w:val="24"/>
          <w:szCs w:val="24"/>
        </w:rPr>
      </w:pPr>
      <w:r w:rsidRPr="00870D0C">
        <w:rPr>
          <w:rFonts w:ascii="Times New Roman" w:hAnsi="Times New Roman" w:cs="Times New Roman"/>
          <w:sz w:val="24"/>
          <w:szCs w:val="24"/>
        </w:rPr>
        <w:t>Today’s organizations raise an increasing need for information sharing via on-demand access. Information brokering systems (</w:t>
      </w:r>
      <w:proofErr w:type="spellStart"/>
      <w:r w:rsidRPr="00870D0C">
        <w:rPr>
          <w:rFonts w:ascii="Times New Roman" w:hAnsi="Times New Roman" w:cs="Times New Roman"/>
          <w:sz w:val="24"/>
          <w:szCs w:val="24"/>
        </w:rPr>
        <w:t>ibss</w:t>
      </w:r>
      <w:proofErr w:type="spellEnd"/>
      <w:r w:rsidRPr="00870D0C">
        <w:rPr>
          <w:rFonts w:ascii="Times New Roman" w:hAnsi="Times New Roman" w:cs="Times New Roman"/>
          <w:sz w:val="24"/>
          <w:szCs w:val="24"/>
        </w:rPr>
        <w:t xml:space="preserve">) have been proposed to connect large-scale loosely federated data sources via a brokering overlay, in which the brokers make routing decisions to direct client queries to the requested data servers. Many existing </w:t>
      </w:r>
      <w:proofErr w:type="spellStart"/>
      <w:r w:rsidRPr="00870D0C">
        <w:rPr>
          <w:rFonts w:ascii="Times New Roman" w:hAnsi="Times New Roman" w:cs="Times New Roman"/>
          <w:sz w:val="24"/>
          <w:szCs w:val="24"/>
        </w:rPr>
        <w:t>ibss</w:t>
      </w:r>
      <w:proofErr w:type="spellEnd"/>
      <w:r w:rsidRPr="00870D0C">
        <w:rPr>
          <w:rFonts w:ascii="Times New Roman" w:hAnsi="Times New Roman" w:cs="Times New Roman"/>
          <w:sz w:val="24"/>
          <w:szCs w:val="24"/>
        </w:rPr>
        <w:t xml:space="preserve"> assume that brokers are trusted and thus only adopt server-side access control for data confidentiality. However, privacy of data location and data consumer can still be inferred from metadata (such as query and access control rules) exchanged within the IBS, but little attention has been put on its protection. In this paper, we propose a novel approach to preserve privacy of multiple stakeholders involved in the information brokering process. We are among the first to formally define two privacy attacks, namely attribute-correlation attack and inference attack, and propose two countermeasure schemes automaton segmentation and query segment encryption to securely share the routing decision-making responsibility among a selected set of brokering servers. With comprehensive security analysis and experimental results, we show that our approach seamlessly integrates security enforcement with query routing to provide system-wide security with insignificant </w:t>
      </w:r>
      <w:proofErr w:type="gramStart"/>
      <w:r w:rsidRPr="00870D0C">
        <w:rPr>
          <w:rFonts w:ascii="Times New Roman" w:hAnsi="Times New Roman" w:cs="Times New Roman"/>
          <w:sz w:val="24"/>
          <w:szCs w:val="24"/>
        </w:rPr>
        <w:t>overhead</w:t>
      </w:r>
      <w:proofErr w:type="gramEnd"/>
      <w:r w:rsidRPr="00870D0C">
        <w:rPr>
          <w:rFonts w:ascii="Times New Roman" w:hAnsi="Times New Roman" w:cs="Times New Roman"/>
          <w:sz w:val="24"/>
          <w:szCs w:val="24"/>
        </w:rPr>
        <w:t>.</w:t>
      </w:r>
    </w:p>
    <w:p w:rsidR="003E4D8A" w:rsidRDefault="003E4D8A" w:rsidP="00633A8D">
      <w:pPr>
        <w:rPr>
          <w:rFonts w:ascii="Times New Roman" w:hAnsi="Times New Roman" w:cs="Times New Roman"/>
          <w:b/>
          <w:sz w:val="28"/>
          <w:szCs w:val="28"/>
        </w:rPr>
      </w:pPr>
    </w:p>
    <w:p w:rsidR="003E4D8A" w:rsidRDefault="003E4D8A" w:rsidP="00633A8D">
      <w:pPr>
        <w:rPr>
          <w:rFonts w:ascii="Times New Roman" w:hAnsi="Times New Roman" w:cs="Times New Roman"/>
          <w:b/>
          <w:sz w:val="28"/>
          <w:szCs w:val="28"/>
        </w:rPr>
      </w:pPr>
    </w:p>
    <w:p w:rsidR="003E4D8A" w:rsidRDefault="003E4D8A" w:rsidP="00633A8D">
      <w:pPr>
        <w:rPr>
          <w:rFonts w:ascii="Times New Roman" w:hAnsi="Times New Roman" w:cs="Times New Roman"/>
          <w:b/>
          <w:sz w:val="28"/>
          <w:szCs w:val="28"/>
        </w:rPr>
      </w:pPr>
    </w:p>
    <w:p w:rsidR="003E4D8A" w:rsidRDefault="003E4D8A" w:rsidP="00633A8D">
      <w:pPr>
        <w:rPr>
          <w:rFonts w:ascii="Times New Roman" w:hAnsi="Times New Roman" w:cs="Times New Roman"/>
          <w:b/>
          <w:sz w:val="28"/>
          <w:szCs w:val="28"/>
        </w:rPr>
      </w:pPr>
    </w:p>
    <w:p w:rsidR="003E4D8A" w:rsidRDefault="003E4D8A" w:rsidP="00633A8D">
      <w:pPr>
        <w:rPr>
          <w:rFonts w:ascii="Times New Roman" w:hAnsi="Times New Roman" w:cs="Times New Roman"/>
          <w:b/>
          <w:sz w:val="28"/>
          <w:szCs w:val="28"/>
        </w:rPr>
      </w:pPr>
    </w:p>
    <w:p w:rsidR="003E4D8A" w:rsidRDefault="003E4D8A" w:rsidP="00633A8D">
      <w:pPr>
        <w:rPr>
          <w:rFonts w:ascii="Times New Roman" w:hAnsi="Times New Roman" w:cs="Times New Roman"/>
          <w:b/>
          <w:sz w:val="28"/>
          <w:szCs w:val="28"/>
        </w:rPr>
      </w:pPr>
    </w:p>
    <w:p w:rsidR="003E4D8A" w:rsidRDefault="003E4D8A" w:rsidP="00633A8D">
      <w:pPr>
        <w:rPr>
          <w:rFonts w:ascii="Times New Roman" w:hAnsi="Times New Roman" w:cs="Times New Roman"/>
          <w:b/>
          <w:sz w:val="28"/>
          <w:szCs w:val="28"/>
        </w:rPr>
      </w:pPr>
    </w:p>
    <w:p w:rsidR="003E4D8A" w:rsidRDefault="003E4D8A" w:rsidP="00633A8D">
      <w:pPr>
        <w:rPr>
          <w:rFonts w:ascii="Times New Roman" w:hAnsi="Times New Roman" w:cs="Times New Roman"/>
          <w:b/>
          <w:sz w:val="28"/>
          <w:szCs w:val="28"/>
        </w:rPr>
      </w:pPr>
    </w:p>
    <w:p w:rsidR="003E4D8A" w:rsidRDefault="003E4D8A" w:rsidP="00633A8D">
      <w:pPr>
        <w:rPr>
          <w:rFonts w:ascii="Times New Roman" w:hAnsi="Times New Roman" w:cs="Times New Roman"/>
          <w:b/>
          <w:sz w:val="28"/>
          <w:szCs w:val="28"/>
        </w:rPr>
      </w:pPr>
    </w:p>
    <w:p w:rsidR="00633A8D" w:rsidRDefault="00633A8D" w:rsidP="00633A8D">
      <w:pPr>
        <w:rPr>
          <w:rFonts w:ascii="Times New Roman" w:hAnsi="Times New Roman" w:cs="Times New Roman"/>
          <w:b/>
          <w:sz w:val="28"/>
          <w:szCs w:val="28"/>
        </w:rPr>
      </w:pPr>
      <w:r w:rsidRPr="00633A8D">
        <w:rPr>
          <w:rFonts w:ascii="Times New Roman" w:hAnsi="Times New Roman" w:cs="Times New Roman"/>
          <w:b/>
          <w:sz w:val="28"/>
          <w:szCs w:val="28"/>
        </w:rPr>
        <w:lastRenderedPageBreak/>
        <w:t>EXISTING SYSTEM</w:t>
      </w:r>
      <w:r>
        <w:rPr>
          <w:rFonts w:ascii="Times New Roman" w:hAnsi="Times New Roman" w:cs="Times New Roman"/>
          <w:b/>
          <w:sz w:val="28"/>
          <w:szCs w:val="28"/>
        </w:rPr>
        <w:t>:</w:t>
      </w:r>
    </w:p>
    <w:p w:rsidR="00633A8D" w:rsidRPr="00633A8D" w:rsidRDefault="00633A8D" w:rsidP="003E4D8A">
      <w:pPr>
        <w:spacing w:line="360" w:lineRule="auto"/>
        <w:ind w:firstLine="720"/>
        <w:jc w:val="both"/>
        <w:rPr>
          <w:rFonts w:ascii="Times New Roman" w:hAnsi="Times New Roman" w:cs="Times New Roman"/>
          <w:sz w:val="24"/>
          <w:szCs w:val="24"/>
        </w:rPr>
      </w:pPr>
      <w:r w:rsidRPr="00633A8D">
        <w:rPr>
          <w:rFonts w:ascii="Times New Roman" w:hAnsi="Times New Roman" w:cs="Times New Roman"/>
          <w:sz w:val="24"/>
          <w:szCs w:val="24"/>
        </w:rPr>
        <w:t>Most of the existing systems work on two extremes of the spectrum, adopting either the query-answering model to establish pair-wise client-server connections for on-demand information access, where peers are fully autonomous but there lacks system wide coordination, or the distributed database model, where all peers with little autonomy are managed by a unified DBMS.</w:t>
      </w:r>
    </w:p>
    <w:p w:rsidR="00633A8D" w:rsidRDefault="00633A8D" w:rsidP="00633A8D">
      <w:pPr>
        <w:rPr>
          <w:rFonts w:ascii="Times New Roman" w:hAnsi="Times New Roman" w:cs="Times New Roman"/>
          <w:b/>
          <w:sz w:val="28"/>
          <w:szCs w:val="28"/>
        </w:rPr>
      </w:pPr>
      <w:r>
        <w:rPr>
          <w:sz w:val="24"/>
        </w:rPr>
        <w:t xml:space="preserve"> </w:t>
      </w:r>
      <w:r w:rsidRPr="00633A8D">
        <w:rPr>
          <w:rFonts w:ascii="Times New Roman" w:hAnsi="Times New Roman" w:cs="Times New Roman"/>
          <w:sz w:val="28"/>
          <w:szCs w:val="28"/>
        </w:rPr>
        <w:t>DISADVANTAGES OF EXISTING SYSTEM</w:t>
      </w:r>
      <w:r>
        <w:rPr>
          <w:rFonts w:ascii="Times New Roman" w:hAnsi="Times New Roman" w:cs="Times New Roman"/>
          <w:b/>
          <w:sz w:val="28"/>
          <w:szCs w:val="28"/>
        </w:rPr>
        <w:t>:</w:t>
      </w:r>
    </w:p>
    <w:p w:rsidR="00AA011A" w:rsidRDefault="00AA011A" w:rsidP="00AA011A">
      <w:pPr>
        <w:pStyle w:val="ListParagraph"/>
        <w:numPr>
          <w:ilvl w:val="0"/>
          <w:numId w:val="1"/>
        </w:numPr>
        <w:spacing w:line="360" w:lineRule="auto"/>
        <w:rPr>
          <w:rFonts w:ascii="Times New Roman" w:hAnsi="Times New Roman" w:cs="Times New Roman"/>
          <w:sz w:val="24"/>
          <w:szCs w:val="24"/>
        </w:rPr>
      </w:pPr>
      <w:r w:rsidRPr="00AA011A">
        <w:rPr>
          <w:rFonts w:ascii="Times New Roman" w:hAnsi="Times New Roman" w:cs="Times New Roman"/>
          <w:sz w:val="24"/>
          <w:szCs w:val="24"/>
        </w:rPr>
        <w:t xml:space="preserve">Many existing </w:t>
      </w:r>
      <w:proofErr w:type="spellStart"/>
      <w:r w:rsidRPr="00AA011A">
        <w:rPr>
          <w:rFonts w:ascii="Times New Roman" w:hAnsi="Times New Roman" w:cs="Times New Roman"/>
          <w:sz w:val="24"/>
          <w:szCs w:val="24"/>
        </w:rPr>
        <w:t>ibss</w:t>
      </w:r>
      <w:proofErr w:type="spellEnd"/>
      <w:r w:rsidRPr="00AA011A">
        <w:rPr>
          <w:rFonts w:ascii="Times New Roman" w:hAnsi="Times New Roman" w:cs="Times New Roman"/>
          <w:sz w:val="24"/>
          <w:szCs w:val="24"/>
        </w:rPr>
        <w:t xml:space="preserve"> assume that brokers are trusted and thus only adopt server-side access control for data confidentiality.</w:t>
      </w:r>
    </w:p>
    <w:p w:rsidR="00AA011A" w:rsidRDefault="00AA011A" w:rsidP="00AA011A">
      <w:pPr>
        <w:pStyle w:val="ListParagraph"/>
        <w:numPr>
          <w:ilvl w:val="0"/>
          <w:numId w:val="1"/>
        </w:numPr>
        <w:spacing w:line="360" w:lineRule="auto"/>
        <w:rPr>
          <w:rFonts w:ascii="Times New Roman" w:hAnsi="Times New Roman" w:cs="Times New Roman"/>
          <w:sz w:val="24"/>
          <w:szCs w:val="24"/>
        </w:rPr>
      </w:pPr>
      <w:r w:rsidRPr="00AA011A">
        <w:rPr>
          <w:rFonts w:ascii="Times New Roman" w:hAnsi="Times New Roman" w:cs="Times New Roman"/>
          <w:sz w:val="24"/>
          <w:szCs w:val="24"/>
        </w:rPr>
        <w:t>However, privacy of data location and data consumer can still be inferred from metadata (such as query and access control rules) exchanged within the IBS, but little attention has been put on its protection.</w:t>
      </w:r>
    </w:p>
    <w:p w:rsidR="00AA011A" w:rsidRDefault="00AA011A" w:rsidP="00AA011A">
      <w:pPr>
        <w:rPr>
          <w:rFonts w:ascii="Times New Roman" w:hAnsi="Times New Roman" w:cs="Times New Roman"/>
          <w:b/>
          <w:sz w:val="28"/>
          <w:szCs w:val="28"/>
        </w:rPr>
      </w:pPr>
      <w:r w:rsidRPr="00AA011A">
        <w:rPr>
          <w:rFonts w:ascii="Times New Roman" w:hAnsi="Times New Roman" w:cs="Times New Roman"/>
          <w:b/>
          <w:sz w:val="28"/>
          <w:szCs w:val="28"/>
        </w:rPr>
        <w:t>PROPOSED SYSTEM</w:t>
      </w:r>
      <w:r>
        <w:rPr>
          <w:rFonts w:ascii="Times New Roman" w:hAnsi="Times New Roman" w:cs="Times New Roman"/>
          <w:b/>
          <w:sz w:val="28"/>
          <w:szCs w:val="28"/>
        </w:rPr>
        <w:t>:</w:t>
      </w:r>
    </w:p>
    <w:p w:rsidR="00AA011A" w:rsidRPr="00AA011A" w:rsidRDefault="00AA011A" w:rsidP="008A0A6C">
      <w:pPr>
        <w:spacing w:line="360" w:lineRule="auto"/>
        <w:ind w:firstLine="720"/>
        <w:jc w:val="both"/>
        <w:rPr>
          <w:rFonts w:ascii="Times New Roman" w:hAnsi="Times New Roman" w:cs="Times New Roman"/>
          <w:sz w:val="24"/>
          <w:szCs w:val="24"/>
        </w:rPr>
      </w:pPr>
      <w:r w:rsidRPr="00AA011A">
        <w:rPr>
          <w:rFonts w:ascii="Times New Roman" w:hAnsi="Times New Roman" w:cs="Times New Roman"/>
          <w:sz w:val="24"/>
          <w:szCs w:val="24"/>
        </w:rPr>
        <w:t xml:space="preserve">In this article, we present a general solution to the privacy- preserving information sharing problem. First, to address the need for privacy protection, we propose a novel IBS, namely </w:t>
      </w:r>
      <w:r w:rsidRPr="00AA011A">
        <w:rPr>
          <w:rFonts w:ascii="Times New Roman" w:hAnsi="Times New Roman" w:cs="Times New Roman"/>
          <w:sz w:val="24"/>
          <w:szCs w:val="24"/>
          <w:highlight w:val="yellow"/>
        </w:rPr>
        <w:t>Privacy Preserving Information Brokering</w:t>
      </w:r>
      <w:r w:rsidRPr="00AA011A">
        <w:rPr>
          <w:rFonts w:ascii="Times New Roman" w:hAnsi="Times New Roman" w:cs="Times New Roman"/>
          <w:sz w:val="24"/>
          <w:szCs w:val="24"/>
        </w:rPr>
        <w:t xml:space="preserve"> (PPIB). It is an overlay infrastructure consisting of two types of brokering components, brokers and coordinators. The b</w:t>
      </w:r>
      <w:r>
        <w:rPr>
          <w:rFonts w:ascii="Times New Roman" w:hAnsi="Times New Roman" w:cs="Times New Roman"/>
          <w:sz w:val="24"/>
          <w:szCs w:val="24"/>
        </w:rPr>
        <w:t xml:space="preserve">rokers, acting as mix </w:t>
      </w:r>
      <w:proofErr w:type="spellStart"/>
      <w:r>
        <w:rPr>
          <w:rFonts w:ascii="Times New Roman" w:hAnsi="Times New Roman" w:cs="Times New Roman"/>
          <w:sz w:val="24"/>
          <w:szCs w:val="24"/>
        </w:rPr>
        <w:t>anonymizer</w:t>
      </w:r>
      <w:proofErr w:type="spellEnd"/>
      <w:r w:rsidRPr="00AA011A">
        <w:rPr>
          <w:rFonts w:ascii="Times New Roman" w:hAnsi="Times New Roman" w:cs="Times New Roman"/>
          <w:sz w:val="24"/>
          <w:szCs w:val="24"/>
        </w:rPr>
        <w:t>, are mainly responsible for user authentication and query forwarding. The coordinators, concatenated in a tree structure, enforce access control and query routing based on the embedded nondeterministic finite automata—the query brokering automata. To prevent curious or corrupted coordinators from inferring private information, we design two novel schemes to segment the query brokering automata and encrypt corresponding query segments so that routing decision making is decoupled into multiple correlated tasks for a set of collaborative coordinators. While providing integrated in-network access control and content-based query routing, the proposed IBS also ensures that a curious or corrupted coordinator is not capable to collect enough information to infer privacy, such as “which data is being queried”, “where certain data is located”, or “what are the access control policies”, etc. Experimental results show that PPIB provides comprehensive privacy protection for on-demand information brokering, with insignificant overhead and very good scalability.</w:t>
      </w:r>
    </w:p>
    <w:p w:rsidR="00AA011A" w:rsidRDefault="00AA011A" w:rsidP="00AA011A">
      <w:pPr>
        <w:rPr>
          <w:rFonts w:ascii="Times New Roman" w:hAnsi="Times New Roman" w:cs="Times New Roman"/>
          <w:sz w:val="28"/>
          <w:szCs w:val="28"/>
        </w:rPr>
      </w:pPr>
      <w:r w:rsidRPr="00AA011A">
        <w:rPr>
          <w:rFonts w:ascii="Times New Roman" w:hAnsi="Times New Roman" w:cs="Times New Roman"/>
          <w:sz w:val="28"/>
          <w:szCs w:val="28"/>
        </w:rPr>
        <w:lastRenderedPageBreak/>
        <w:t>ADVANTAGES OF PROPOSED SYSTEM</w:t>
      </w:r>
      <w:r>
        <w:rPr>
          <w:rFonts w:ascii="Times New Roman" w:hAnsi="Times New Roman" w:cs="Times New Roman"/>
          <w:sz w:val="28"/>
          <w:szCs w:val="28"/>
        </w:rPr>
        <w:t>:</w:t>
      </w:r>
    </w:p>
    <w:p w:rsidR="00F63858" w:rsidRDefault="00F63858" w:rsidP="00F63858">
      <w:pPr>
        <w:pStyle w:val="ListParagraph"/>
        <w:numPr>
          <w:ilvl w:val="0"/>
          <w:numId w:val="3"/>
        </w:numPr>
        <w:spacing w:line="360" w:lineRule="auto"/>
        <w:jc w:val="both"/>
        <w:rPr>
          <w:rFonts w:ascii="Times New Roman" w:hAnsi="Times New Roman" w:cs="Times New Roman"/>
          <w:sz w:val="24"/>
          <w:szCs w:val="24"/>
        </w:rPr>
      </w:pPr>
      <w:r w:rsidRPr="00F63858">
        <w:rPr>
          <w:rFonts w:ascii="Times New Roman" w:hAnsi="Times New Roman" w:cs="Times New Roman"/>
          <w:sz w:val="24"/>
          <w:szCs w:val="24"/>
        </w:rPr>
        <w:t>In a typical information brokering scenario, there are three types of stakeholders, namely data owners, data providers, and data requestor. Each stakeholder has its own privacy the privacy of a data owner is the identifiable data and sensitive or personal information carried by this data</w:t>
      </w:r>
      <w:r>
        <w:rPr>
          <w:rFonts w:ascii="Times New Roman" w:hAnsi="Times New Roman" w:cs="Times New Roman"/>
          <w:sz w:val="24"/>
          <w:szCs w:val="24"/>
        </w:rPr>
        <w:t>.</w:t>
      </w:r>
      <w:r w:rsidR="00E353DF">
        <w:rPr>
          <w:rFonts w:ascii="Times New Roman" w:hAnsi="Times New Roman" w:cs="Times New Roman"/>
          <w:sz w:val="24"/>
          <w:szCs w:val="24"/>
        </w:rPr>
        <w:t>\</w:t>
      </w:r>
    </w:p>
    <w:p w:rsidR="00E353DF" w:rsidRDefault="00E353DF" w:rsidP="00F63858">
      <w:pPr>
        <w:pStyle w:val="ListParagraph"/>
        <w:numPr>
          <w:ilvl w:val="0"/>
          <w:numId w:val="3"/>
        </w:numPr>
        <w:spacing w:line="360" w:lineRule="auto"/>
        <w:jc w:val="both"/>
        <w:rPr>
          <w:rFonts w:ascii="Times New Roman" w:hAnsi="Times New Roman" w:cs="Times New Roman"/>
          <w:sz w:val="24"/>
          <w:szCs w:val="24"/>
        </w:rPr>
      </w:pPr>
      <w:r w:rsidRPr="00AA011A">
        <w:rPr>
          <w:rFonts w:ascii="Times New Roman" w:hAnsi="Times New Roman" w:cs="Times New Roman"/>
          <w:sz w:val="24"/>
          <w:szCs w:val="24"/>
        </w:rPr>
        <w:t>we propose a novel approach to preserve privacy of multiple stakeholders involved in the information brokering process</w:t>
      </w:r>
    </w:p>
    <w:p w:rsidR="00E353DF" w:rsidRPr="00E353DF" w:rsidRDefault="00E353DF" w:rsidP="00E353DF">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In </w:t>
      </w:r>
      <w:r w:rsidRPr="00E353DF">
        <w:rPr>
          <w:rFonts w:ascii="Times New Roman" w:hAnsi="Times New Roman" w:cs="Times New Roman"/>
          <w:sz w:val="24"/>
          <w:szCs w:val="24"/>
        </w:rPr>
        <w:t xml:space="preserve">propose two countermeasure schemes automaton segmentation and query segment encryption to securely share the routing decision-making responsibility among a selected set of brokering servers. </w:t>
      </w:r>
    </w:p>
    <w:p w:rsidR="00F63858" w:rsidRPr="00F63858" w:rsidRDefault="00F63858" w:rsidP="00F63858">
      <w:pPr>
        <w:spacing w:line="360" w:lineRule="auto"/>
        <w:rPr>
          <w:rFonts w:ascii="Times New Roman" w:eastAsia="Times New Roman" w:hAnsi="Times New Roman" w:cs="Times New Roman"/>
          <w:b/>
          <w:color w:val="000000"/>
          <w:sz w:val="28"/>
          <w:szCs w:val="28"/>
        </w:rPr>
      </w:pPr>
      <w:r w:rsidRPr="00F63858">
        <w:rPr>
          <w:rFonts w:ascii="Times New Roman" w:eastAsia="Times New Roman" w:hAnsi="Times New Roman" w:cs="Times New Roman"/>
          <w:b/>
          <w:color w:val="000000"/>
          <w:sz w:val="28"/>
          <w:szCs w:val="28"/>
        </w:rPr>
        <w:t>ARCHITECTURE:</w:t>
      </w:r>
      <w:r w:rsidR="001033D9">
        <w:rPr>
          <w:rFonts w:ascii="Times New Roman" w:eastAsia="Times New Roman" w:hAnsi="Times New Roman" w:cs="Times New Roman"/>
          <w:b/>
          <w:color w:val="000000"/>
          <w:sz w:val="28"/>
          <w:szCs w:val="28"/>
        </w:rPr>
        <w:t xml:space="preserve"> (</w:t>
      </w:r>
      <w:r w:rsidR="001033D9" w:rsidRPr="001033D9">
        <w:rPr>
          <w:rFonts w:ascii="TimesNewRoman" w:hAnsi="TimesNewRoman" w:cs="TimesNewRoman"/>
          <w:sz w:val="24"/>
          <w:szCs w:val="24"/>
        </w:rPr>
        <w:t>Architecture of PPIB</w:t>
      </w:r>
      <w:r w:rsidR="001033D9">
        <w:rPr>
          <w:rFonts w:ascii="TimesNewRoman" w:hAnsi="TimesNewRoman" w:cs="TimesNewRoman"/>
          <w:sz w:val="24"/>
          <w:szCs w:val="24"/>
        </w:rPr>
        <w:t>)</w:t>
      </w:r>
      <w:r w:rsidR="001033D9" w:rsidRPr="001033D9">
        <w:rPr>
          <w:rFonts w:ascii="TimesNewRoman" w:hAnsi="TimesNewRoman" w:cs="TimesNewRoman"/>
          <w:sz w:val="24"/>
          <w:szCs w:val="24"/>
        </w:rPr>
        <w:t>.</w:t>
      </w:r>
    </w:p>
    <w:p w:rsidR="00F63858" w:rsidRDefault="000D33EB" w:rsidP="00F63858">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303683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943600" cy="3036835"/>
                    </a:xfrm>
                    <a:prstGeom prst="rect">
                      <a:avLst/>
                    </a:prstGeom>
                    <a:noFill/>
                    <a:ln w="9525">
                      <a:noFill/>
                      <a:miter lim="800000"/>
                      <a:headEnd/>
                      <a:tailEnd/>
                    </a:ln>
                  </pic:spPr>
                </pic:pic>
              </a:graphicData>
            </a:graphic>
          </wp:inline>
        </w:drawing>
      </w:r>
    </w:p>
    <w:p w:rsidR="00B72D61" w:rsidRDefault="00B72D61" w:rsidP="000D33EB">
      <w:pPr>
        <w:spacing w:line="360" w:lineRule="auto"/>
        <w:rPr>
          <w:rFonts w:ascii="Times New Roman" w:eastAsia="Times New Roman" w:hAnsi="Times New Roman" w:cs="Times New Roman"/>
          <w:b/>
          <w:color w:val="000000"/>
          <w:sz w:val="28"/>
          <w:szCs w:val="28"/>
        </w:rPr>
      </w:pPr>
    </w:p>
    <w:p w:rsidR="00B72D61" w:rsidRDefault="00B72D61" w:rsidP="000D33EB">
      <w:pPr>
        <w:spacing w:line="360" w:lineRule="auto"/>
        <w:rPr>
          <w:rFonts w:ascii="Times New Roman" w:eastAsia="Times New Roman" w:hAnsi="Times New Roman" w:cs="Times New Roman"/>
          <w:b/>
          <w:color w:val="000000"/>
          <w:sz w:val="28"/>
          <w:szCs w:val="28"/>
        </w:rPr>
      </w:pPr>
    </w:p>
    <w:p w:rsidR="00B72D61" w:rsidRDefault="00B72D61" w:rsidP="000D33EB">
      <w:pPr>
        <w:spacing w:line="360" w:lineRule="auto"/>
        <w:rPr>
          <w:rFonts w:ascii="Times New Roman" w:eastAsia="Times New Roman" w:hAnsi="Times New Roman" w:cs="Times New Roman"/>
          <w:b/>
          <w:color w:val="000000"/>
          <w:sz w:val="28"/>
          <w:szCs w:val="28"/>
        </w:rPr>
      </w:pPr>
    </w:p>
    <w:p w:rsidR="00B72D61" w:rsidRDefault="00B72D61" w:rsidP="000D33EB">
      <w:pPr>
        <w:spacing w:line="360" w:lineRule="auto"/>
        <w:rPr>
          <w:rFonts w:ascii="Times New Roman" w:eastAsia="Times New Roman" w:hAnsi="Times New Roman" w:cs="Times New Roman"/>
          <w:b/>
          <w:color w:val="000000"/>
          <w:sz w:val="28"/>
          <w:szCs w:val="28"/>
        </w:rPr>
      </w:pPr>
    </w:p>
    <w:p w:rsidR="00B9085D" w:rsidRPr="0004020E" w:rsidRDefault="00B9085D" w:rsidP="00B9085D">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Pr>
          <w:rFonts w:ascii="Times New Roman" w:eastAsia="Times New Roman" w:hAnsi="Times New Roman" w:cs="Times New Roman"/>
          <w:b/>
          <w:bCs/>
          <w:color w:val="222222"/>
          <w:kern w:val="36"/>
          <w:sz w:val="28"/>
          <w:szCs w:val="28"/>
        </w:rPr>
        <w:lastRenderedPageBreak/>
        <w:t>SYSTEM CONFIGURATION:</w:t>
      </w:r>
    </w:p>
    <w:p w:rsidR="00B9085D" w:rsidRDefault="00B9085D" w:rsidP="00B9085D">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r>
        <w:rPr>
          <w:rFonts w:ascii="Times New Roman" w:eastAsia="Times New Roman" w:hAnsi="Times New Roman" w:cs="Times New Roman"/>
          <w:bCs/>
          <w:color w:val="222222"/>
          <w:kern w:val="36"/>
          <w:sz w:val="28"/>
          <w:szCs w:val="28"/>
        </w:rPr>
        <w:t>HARDWARE CONFIGURATION:</w:t>
      </w:r>
    </w:p>
    <w:p w:rsidR="00B9085D" w:rsidRDefault="00B9085D" w:rsidP="00B9085D">
      <w:pPr>
        <w:pStyle w:val="Heading1"/>
        <w:keepNext/>
        <w:numPr>
          <w:ilvl w:val="0"/>
          <w:numId w:val="6"/>
        </w:numPr>
        <w:spacing w:before="240" w:beforeAutospacing="0" w:after="60" w:afterAutospacing="0" w:line="360" w:lineRule="auto"/>
        <w:jc w:val="both"/>
        <w:rPr>
          <w:b w:val="0"/>
          <w:sz w:val="28"/>
          <w:szCs w:val="28"/>
        </w:rPr>
      </w:pPr>
      <w:r>
        <w:rPr>
          <w:b w:val="0"/>
          <w:sz w:val="28"/>
          <w:szCs w:val="28"/>
        </w:rPr>
        <w:t>Processor</w:t>
      </w:r>
      <w:r>
        <w:rPr>
          <w:b w:val="0"/>
          <w:sz w:val="28"/>
          <w:szCs w:val="28"/>
        </w:rPr>
        <w:tab/>
      </w:r>
      <w:r>
        <w:rPr>
          <w:b w:val="0"/>
          <w:sz w:val="28"/>
          <w:szCs w:val="28"/>
        </w:rPr>
        <w:tab/>
        <w:t>-</w:t>
      </w:r>
      <w:r>
        <w:rPr>
          <w:b w:val="0"/>
          <w:sz w:val="28"/>
          <w:szCs w:val="28"/>
        </w:rPr>
        <w:tab/>
        <w:t>Pentium –IV</w:t>
      </w:r>
    </w:p>
    <w:p w:rsidR="00B9085D" w:rsidRPr="00E91B41" w:rsidRDefault="00B9085D" w:rsidP="00B9085D">
      <w:pPr>
        <w:pStyle w:val="ListParagraph"/>
        <w:numPr>
          <w:ilvl w:val="0"/>
          <w:numId w:val="6"/>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Speed</w:t>
      </w:r>
      <w:r w:rsidRPr="00E91B41">
        <w:rPr>
          <w:rFonts w:ascii="Times New Roman" w:hAnsi="Times New Roman" w:cs="Times New Roman"/>
          <w:sz w:val="28"/>
          <w:szCs w:val="28"/>
        </w:rPr>
        <w:tab/>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 xml:space="preserve">1.1 </w:t>
      </w:r>
      <w:proofErr w:type="spellStart"/>
      <w:r w:rsidRPr="00E91B41">
        <w:rPr>
          <w:rFonts w:ascii="Times New Roman" w:hAnsi="Times New Roman" w:cs="Times New Roman"/>
          <w:sz w:val="28"/>
          <w:szCs w:val="28"/>
        </w:rPr>
        <w:t>Ghz</w:t>
      </w:r>
      <w:proofErr w:type="spellEnd"/>
    </w:p>
    <w:p w:rsidR="00B9085D" w:rsidRPr="00E91B41" w:rsidRDefault="00B9085D" w:rsidP="00B9085D">
      <w:pPr>
        <w:pStyle w:val="ListParagraph"/>
        <w:numPr>
          <w:ilvl w:val="0"/>
          <w:numId w:val="6"/>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RAM</w:t>
      </w:r>
      <w:r w:rsidRPr="00E91B41">
        <w:rPr>
          <w:rFonts w:ascii="Times New Roman" w:hAnsi="Times New Roman" w:cs="Times New Roman"/>
          <w:sz w:val="28"/>
          <w:szCs w:val="28"/>
        </w:rPr>
        <w:tab/>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256 MB(min)</w:t>
      </w:r>
    </w:p>
    <w:p w:rsidR="00B9085D" w:rsidRPr="00E91B41" w:rsidRDefault="00B9085D" w:rsidP="00B9085D">
      <w:pPr>
        <w:pStyle w:val="ListParagraph"/>
        <w:numPr>
          <w:ilvl w:val="0"/>
          <w:numId w:val="6"/>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Hard Disk</w:t>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20 GB</w:t>
      </w:r>
    </w:p>
    <w:p w:rsidR="00B9085D" w:rsidRPr="00E91B41" w:rsidRDefault="00B9085D" w:rsidP="00B9085D">
      <w:pPr>
        <w:pStyle w:val="ListParagraph"/>
        <w:numPr>
          <w:ilvl w:val="0"/>
          <w:numId w:val="6"/>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Key Board</w:t>
      </w:r>
      <w:r w:rsidRPr="00E91B41">
        <w:rPr>
          <w:rFonts w:ascii="Times New Roman" w:hAnsi="Times New Roman" w:cs="Times New Roman"/>
          <w:sz w:val="28"/>
          <w:szCs w:val="28"/>
        </w:rPr>
        <w:tab/>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Standard Windows Keyboard</w:t>
      </w:r>
    </w:p>
    <w:p w:rsidR="00B9085D" w:rsidRPr="00E91B41" w:rsidRDefault="00B9085D" w:rsidP="00B9085D">
      <w:pPr>
        <w:pStyle w:val="ListParagraph"/>
        <w:numPr>
          <w:ilvl w:val="0"/>
          <w:numId w:val="6"/>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Mouse</w:t>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ab/>
        <w:t xml:space="preserve">-    </w:t>
      </w:r>
      <w:r w:rsidRPr="00E91B41">
        <w:rPr>
          <w:rFonts w:ascii="Times New Roman" w:hAnsi="Times New Roman" w:cs="Times New Roman"/>
          <w:sz w:val="28"/>
          <w:szCs w:val="28"/>
        </w:rPr>
        <w:tab/>
        <w:t>Two or Three Button Mouse</w:t>
      </w:r>
    </w:p>
    <w:p w:rsidR="00B9085D" w:rsidRPr="00E91B41" w:rsidRDefault="00B9085D" w:rsidP="00B9085D">
      <w:pPr>
        <w:pStyle w:val="ListParagraph"/>
        <w:numPr>
          <w:ilvl w:val="0"/>
          <w:numId w:val="6"/>
        </w:numPr>
        <w:spacing w:line="360" w:lineRule="auto"/>
        <w:jc w:val="both"/>
        <w:rPr>
          <w:rFonts w:ascii="Times New Roman" w:hAnsi="Times New Roman" w:cs="Times New Roman"/>
          <w:sz w:val="28"/>
          <w:szCs w:val="28"/>
        </w:rPr>
      </w:pPr>
      <w:r w:rsidRPr="00E91B41">
        <w:rPr>
          <w:rFonts w:ascii="Times New Roman" w:hAnsi="Times New Roman" w:cs="Times New Roman"/>
          <w:sz w:val="28"/>
          <w:szCs w:val="28"/>
        </w:rPr>
        <w:t>Monitor</w:t>
      </w:r>
      <w:r w:rsidRPr="00E91B41">
        <w:rPr>
          <w:rFonts w:ascii="Times New Roman" w:hAnsi="Times New Roman" w:cs="Times New Roman"/>
          <w:sz w:val="28"/>
          <w:szCs w:val="28"/>
        </w:rPr>
        <w:tab/>
      </w:r>
      <w:r w:rsidRPr="00E91B41">
        <w:rPr>
          <w:rFonts w:ascii="Times New Roman" w:hAnsi="Times New Roman" w:cs="Times New Roman"/>
          <w:sz w:val="28"/>
          <w:szCs w:val="28"/>
        </w:rPr>
        <w:tab/>
      </w:r>
      <w:r>
        <w:rPr>
          <w:rFonts w:ascii="Times New Roman" w:hAnsi="Times New Roman" w:cs="Times New Roman"/>
          <w:sz w:val="28"/>
          <w:szCs w:val="28"/>
        </w:rPr>
        <w:t xml:space="preserve">           </w:t>
      </w:r>
      <w:r w:rsidRPr="00E91B41">
        <w:rPr>
          <w:rFonts w:ascii="Times New Roman" w:hAnsi="Times New Roman" w:cs="Times New Roman"/>
          <w:sz w:val="28"/>
          <w:szCs w:val="28"/>
        </w:rPr>
        <w:t xml:space="preserve">-    </w:t>
      </w:r>
      <w:r w:rsidRPr="00E91B41">
        <w:rPr>
          <w:rFonts w:ascii="Times New Roman" w:hAnsi="Times New Roman" w:cs="Times New Roman"/>
          <w:sz w:val="28"/>
          <w:szCs w:val="28"/>
        </w:rPr>
        <w:tab/>
        <w:t>SVGA</w:t>
      </w:r>
    </w:p>
    <w:p w:rsidR="00B9085D" w:rsidRDefault="00B9085D" w:rsidP="00B9085D">
      <w:pPr>
        <w:shd w:val="clear" w:color="auto" w:fill="FFFFFF"/>
        <w:spacing w:before="100" w:beforeAutospacing="1" w:after="375" w:line="360" w:lineRule="auto"/>
        <w:outlineLvl w:val="0"/>
        <w:rPr>
          <w:rFonts w:ascii="Times New Roman" w:eastAsia="Times New Roman" w:hAnsi="Times New Roman" w:cs="Times New Roman"/>
          <w:bCs/>
          <w:color w:val="222222"/>
          <w:kern w:val="36"/>
          <w:sz w:val="28"/>
          <w:szCs w:val="28"/>
        </w:rPr>
      </w:pPr>
      <w:r w:rsidRPr="0004020E">
        <w:rPr>
          <w:rFonts w:ascii="Times New Roman" w:eastAsia="Times New Roman" w:hAnsi="Times New Roman" w:cs="Times New Roman"/>
          <w:bCs/>
          <w:color w:val="222222"/>
          <w:kern w:val="36"/>
          <w:sz w:val="28"/>
          <w:szCs w:val="28"/>
        </w:rPr>
        <w:t>SOFTWARE C</w:t>
      </w:r>
      <w:r>
        <w:rPr>
          <w:rFonts w:ascii="Times New Roman" w:eastAsia="Times New Roman" w:hAnsi="Times New Roman" w:cs="Times New Roman"/>
          <w:bCs/>
          <w:color w:val="222222"/>
          <w:kern w:val="36"/>
          <w:sz w:val="28"/>
          <w:szCs w:val="28"/>
        </w:rPr>
        <w:t>ONFIGURATION:</w:t>
      </w:r>
    </w:p>
    <w:p w:rsidR="00B9085D" w:rsidRPr="00FF1AE3" w:rsidRDefault="00B9085D" w:rsidP="00B9085D">
      <w:pPr>
        <w:pStyle w:val="BodyTextIndent"/>
        <w:numPr>
          <w:ilvl w:val="0"/>
          <w:numId w:val="7"/>
        </w:numPr>
        <w:rPr>
          <w:rFonts w:ascii="Times New Roman" w:hAnsi="Times New Roman"/>
          <w:sz w:val="28"/>
          <w:szCs w:val="28"/>
        </w:rPr>
      </w:pPr>
      <w:r>
        <w:rPr>
          <w:rFonts w:ascii="Times New Roman" w:hAnsi="Times New Roman"/>
          <w:sz w:val="28"/>
          <w:szCs w:val="28"/>
        </w:rPr>
        <w:t>Operating system</w:t>
      </w:r>
      <w:r>
        <w:rPr>
          <w:rFonts w:ascii="Times New Roman" w:hAnsi="Times New Roman"/>
          <w:sz w:val="28"/>
          <w:szCs w:val="28"/>
        </w:rPr>
        <w:tab/>
        <w:t>-</w:t>
      </w:r>
      <w:r>
        <w:rPr>
          <w:rFonts w:ascii="Times New Roman" w:hAnsi="Times New Roman"/>
          <w:sz w:val="28"/>
          <w:szCs w:val="28"/>
        </w:rPr>
        <w:tab/>
      </w:r>
      <w:r w:rsidRPr="00FF1AE3">
        <w:rPr>
          <w:rFonts w:ascii="Times New Roman" w:hAnsi="Times New Roman"/>
          <w:sz w:val="28"/>
          <w:szCs w:val="28"/>
        </w:rPr>
        <w:t>Windows XP.</w:t>
      </w:r>
    </w:p>
    <w:p w:rsidR="00B9085D" w:rsidRPr="00FF1AE3" w:rsidRDefault="00B9085D" w:rsidP="00B9085D">
      <w:pPr>
        <w:pStyle w:val="BodyTextIndent"/>
        <w:numPr>
          <w:ilvl w:val="0"/>
          <w:numId w:val="7"/>
        </w:numPr>
        <w:rPr>
          <w:rFonts w:ascii="Times New Roman" w:hAnsi="Times New Roman"/>
          <w:bCs/>
          <w:sz w:val="28"/>
          <w:szCs w:val="28"/>
        </w:rPr>
      </w:pPr>
      <w:r>
        <w:rPr>
          <w:rFonts w:ascii="Times New Roman" w:hAnsi="Times New Roman"/>
          <w:sz w:val="28"/>
          <w:szCs w:val="28"/>
        </w:rPr>
        <w:t>Coding Language</w:t>
      </w:r>
      <w:r>
        <w:rPr>
          <w:rFonts w:ascii="Times New Roman" w:hAnsi="Times New Roman"/>
          <w:sz w:val="28"/>
          <w:szCs w:val="28"/>
        </w:rPr>
        <w:tab/>
        <w:t>-</w:t>
      </w:r>
      <w:r>
        <w:rPr>
          <w:rFonts w:ascii="Times New Roman" w:hAnsi="Times New Roman"/>
          <w:sz w:val="28"/>
          <w:szCs w:val="28"/>
        </w:rPr>
        <w:tab/>
        <w:t>ASP.Net</w:t>
      </w:r>
      <w:proofErr w:type="gramStart"/>
      <w:r>
        <w:rPr>
          <w:rFonts w:ascii="Times New Roman" w:hAnsi="Times New Roman"/>
          <w:sz w:val="28"/>
          <w:szCs w:val="28"/>
        </w:rPr>
        <w:t>,</w:t>
      </w:r>
      <w:r w:rsidRPr="00FF1AE3">
        <w:rPr>
          <w:rFonts w:ascii="Times New Roman" w:hAnsi="Times New Roman"/>
          <w:sz w:val="28"/>
          <w:szCs w:val="28"/>
        </w:rPr>
        <w:t>C</w:t>
      </w:r>
      <w:proofErr w:type="gramEnd"/>
      <w:r w:rsidRPr="00FF1AE3">
        <w:rPr>
          <w:rFonts w:ascii="Times New Roman" w:hAnsi="Times New Roman"/>
          <w:sz w:val="28"/>
          <w:szCs w:val="28"/>
        </w:rPr>
        <w:t>#.Net.</w:t>
      </w:r>
    </w:p>
    <w:p w:rsidR="00B9085D" w:rsidRPr="0065672D" w:rsidRDefault="00B9085D" w:rsidP="00B9085D">
      <w:pPr>
        <w:pStyle w:val="BodyTextIndent"/>
        <w:numPr>
          <w:ilvl w:val="0"/>
          <w:numId w:val="7"/>
        </w:numPr>
        <w:rPr>
          <w:rFonts w:ascii="Times New Roman" w:hAnsi="Times New Roman"/>
          <w:bCs/>
          <w:sz w:val="28"/>
          <w:szCs w:val="28"/>
        </w:rPr>
      </w:pPr>
      <w:r>
        <w:rPr>
          <w:rFonts w:ascii="Times New Roman" w:hAnsi="Times New Roman"/>
          <w:sz w:val="28"/>
          <w:szCs w:val="28"/>
        </w:rPr>
        <w:t>Data Base</w:t>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r>
      <w:r w:rsidRPr="00FF1AE3">
        <w:rPr>
          <w:rFonts w:ascii="Times New Roman" w:hAnsi="Times New Roman"/>
          <w:sz w:val="28"/>
          <w:szCs w:val="28"/>
        </w:rPr>
        <w:t>SQL Server 2005</w:t>
      </w:r>
    </w:p>
    <w:p w:rsidR="00B9085D" w:rsidRPr="001D0FF1" w:rsidRDefault="00B9085D" w:rsidP="00B9085D">
      <w:pPr>
        <w:pStyle w:val="BodyTextIndent"/>
        <w:numPr>
          <w:ilvl w:val="0"/>
          <w:numId w:val="7"/>
        </w:numPr>
        <w:rPr>
          <w:rFonts w:ascii="Times New Roman" w:hAnsi="Times New Roman"/>
          <w:bCs/>
          <w:sz w:val="28"/>
          <w:szCs w:val="28"/>
        </w:rPr>
      </w:pPr>
      <w:r>
        <w:rPr>
          <w:rFonts w:ascii="Times New Roman" w:hAnsi="Times New Roman"/>
          <w:sz w:val="28"/>
          <w:szCs w:val="28"/>
        </w:rPr>
        <w:t>Tool</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w:t>
      </w:r>
      <w:r>
        <w:rPr>
          <w:rFonts w:ascii="Times New Roman" w:hAnsi="Times New Roman"/>
          <w:sz w:val="28"/>
          <w:szCs w:val="28"/>
        </w:rPr>
        <w:tab/>
        <w:t>VISUAL STUDIO 2008.</w:t>
      </w:r>
    </w:p>
    <w:p w:rsidR="000D33EB" w:rsidRPr="00F63858" w:rsidRDefault="000D33EB" w:rsidP="00F63858">
      <w:pPr>
        <w:spacing w:line="360" w:lineRule="auto"/>
        <w:jc w:val="both"/>
        <w:rPr>
          <w:rFonts w:ascii="Times New Roman" w:hAnsi="Times New Roman" w:cs="Times New Roman"/>
          <w:sz w:val="24"/>
          <w:szCs w:val="24"/>
        </w:rPr>
      </w:pPr>
    </w:p>
    <w:sectPr w:rsidR="000D33EB" w:rsidRPr="00F63858" w:rsidSect="00981DE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D7162"/>
    <w:multiLevelType w:val="hybridMultilevel"/>
    <w:tmpl w:val="0270D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2E4897"/>
    <w:multiLevelType w:val="hybridMultilevel"/>
    <w:tmpl w:val="0EE0E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40A781C"/>
    <w:multiLevelType w:val="hybridMultilevel"/>
    <w:tmpl w:val="49D61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2784F4D"/>
    <w:multiLevelType w:val="hybridMultilevel"/>
    <w:tmpl w:val="1930BA62"/>
    <w:lvl w:ilvl="0" w:tplc="BCDE2CA0">
      <w:start w:val="1"/>
      <w:numFmt w:val="bullet"/>
      <w:lvlText w:val="•"/>
      <w:lvlJc w:val="left"/>
      <w:pPr>
        <w:tabs>
          <w:tab w:val="num" w:pos="720"/>
        </w:tabs>
        <w:ind w:left="720" w:hanging="360"/>
      </w:pPr>
      <w:rPr>
        <w:rFonts w:ascii="Times New Roman" w:hAnsi="Times New Roman" w:hint="default"/>
      </w:rPr>
    </w:lvl>
    <w:lvl w:ilvl="1" w:tplc="75D613E0" w:tentative="1">
      <w:start w:val="1"/>
      <w:numFmt w:val="bullet"/>
      <w:lvlText w:val="•"/>
      <w:lvlJc w:val="left"/>
      <w:pPr>
        <w:tabs>
          <w:tab w:val="num" w:pos="1440"/>
        </w:tabs>
        <w:ind w:left="1440" w:hanging="360"/>
      </w:pPr>
      <w:rPr>
        <w:rFonts w:ascii="Times New Roman" w:hAnsi="Times New Roman" w:hint="default"/>
      </w:rPr>
    </w:lvl>
    <w:lvl w:ilvl="2" w:tplc="BF8288FC" w:tentative="1">
      <w:start w:val="1"/>
      <w:numFmt w:val="bullet"/>
      <w:lvlText w:val="•"/>
      <w:lvlJc w:val="left"/>
      <w:pPr>
        <w:tabs>
          <w:tab w:val="num" w:pos="2160"/>
        </w:tabs>
        <w:ind w:left="2160" w:hanging="360"/>
      </w:pPr>
      <w:rPr>
        <w:rFonts w:ascii="Times New Roman" w:hAnsi="Times New Roman" w:hint="default"/>
      </w:rPr>
    </w:lvl>
    <w:lvl w:ilvl="3" w:tplc="96DE6096" w:tentative="1">
      <w:start w:val="1"/>
      <w:numFmt w:val="bullet"/>
      <w:lvlText w:val="•"/>
      <w:lvlJc w:val="left"/>
      <w:pPr>
        <w:tabs>
          <w:tab w:val="num" w:pos="2880"/>
        </w:tabs>
        <w:ind w:left="2880" w:hanging="360"/>
      </w:pPr>
      <w:rPr>
        <w:rFonts w:ascii="Times New Roman" w:hAnsi="Times New Roman" w:hint="default"/>
      </w:rPr>
    </w:lvl>
    <w:lvl w:ilvl="4" w:tplc="D750A01C" w:tentative="1">
      <w:start w:val="1"/>
      <w:numFmt w:val="bullet"/>
      <w:lvlText w:val="•"/>
      <w:lvlJc w:val="left"/>
      <w:pPr>
        <w:tabs>
          <w:tab w:val="num" w:pos="3600"/>
        </w:tabs>
        <w:ind w:left="3600" w:hanging="360"/>
      </w:pPr>
      <w:rPr>
        <w:rFonts w:ascii="Times New Roman" w:hAnsi="Times New Roman" w:hint="default"/>
      </w:rPr>
    </w:lvl>
    <w:lvl w:ilvl="5" w:tplc="CFFC7C0C" w:tentative="1">
      <w:start w:val="1"/>
      <w:numFmt w:val="bullet"/>
      <w:lvlText w:val="•"/>
      <w:lvlJc w:val="left"/>
      <w:pPr>
        <w:tabs>
          <w:tab w:val="num" w:pos="4320"/>
        </w:tabs>
        <w:ind w:left="4320" w:hanging="360"/>
      </w:pPr>
      <w:rPr>
        <w:rFonts w:ascii="Times New Roman" w:hAnsi="Times New Roman" w:hint="default"/>
      </w:rPr>
    </w:lvl>
    <w:lvl w:ilvl="6" w:tplc="7B1097F6" w:tentative="1">
      <w:start w:val="1"/>
      <w:numFmt w:val="bullet"/>
      <w:lvlText w:val="•"/>
      <w:lvlJc w:val="left"/>
      <w:pPr>
        <w:tabs>
          <w:tab w:val="num" w:pos="5040"/>
        </w:tabs>
        <w:ind w:left="5040" w:hanging="360"/>
      </w:pPr>
      <w:rPr>
        <w:rFonts w:ascii="Times New Roman" w:hAnsi="Times New Roman" w:hint="default"/>
      </w:rPr>
    </w:lvl>
    <w:lvl w:ilvl="7" w:tplc="40741B94" w:tentative="1">
      <w:start w:val="1"/>
      <w:numFmt w:val="bullet"/>
      <w:lvlText w:val="•"/>
      <w:lvlJc w:val="left"/>
      <w:pPr>
        <w:tabs>
          <w:tab w:val="num" w:pos="5760"/>
        </w:tabs>
        <w:ind w:left="5760" w:hanging="360"/>
      </w:pPr>
      <w:rPr>
        <w:rFonts w:ascii="Times New Roman" w:hAnsi="Times New Roman" w:hint="default"/>
      </w:rPr>
    </w:lvl>
    <w:lvl w:ilvl="8" w:tplc="5978D49E" w:tentative="1">
      <w:start w:val="1"/>
      <w:numFmt w:val="bullet"/>
      <w:lvlText w:val="•"/>
      <w:lvlJc w:val="left"/>
      <w:pPr>
        <w:tabs>
          <w:tab w:val="num" w:pos="6480"/>
        </w:tabs>
        <w:ind w:left="6480" w:hanging="360"/>
      </w:pPr>
      <w:rPr>
        <w:rFonts w:ascii="Times New Roman" w:hAnsi="Times New Roman" w:hint="default"/>
      </w:rPr>
    </w:lvl>
  </w:abstractNum>
  <w:abstractNum w:abstractNumId="5">
    <w:nsid w:val="6DA52551"/>
    <w:multiLevelType w:val="hybridMultilevel"/>
    <w:tmpl w:val="5F26C308"/>
    <w:lvl w:ilvl="0" w:tplc="A7804D8E">
      <w:start w:val="1"/>
      <w:numFmt w:val="bullet"/>
      <w:lvlText w:val="•"/>
      <w:lvlJc w:val="left"/>
      <w:pPr>
        <w:tabs>
          <w:tab w:val="num" w:pos="720"/>
        </w:tabs>
        <w:ind w:left="720" w:hanging="360"/>
      </w:pPr>
      <w:rPr>
        <w:rFonts w:ascii="Times New Roman" w:hAnsi="Times New Roman" w:hint="default"/>
      </w:rPr>
    </w:lvl>
    <w:lvl w:ilvl="1" w:tplc="90523AC8" w:tentative="1">
      <w:start w:val="1"/>
      <w:numFmt w:val="bullet"/>
      <w:lvlText w:val="•"/>
      <w:lvlJc w:val="left"/>
      <w:pPr>
        <w:tabs>
          <w:tab w:val="num" w:pos="1440"/>
        </w:tabs>
        <w:ind w:left="1440" w:hanging="360"/>
      </w:pPr>
      <w:rPr>
        <w:rFonts w:ascii="Times New Roman" w:hAnsi="Times New Roman" w:hint="default"/>
      </w:rPr>
    </w:lvl>
    <w:lvl w:ilvl="2" w:tplc="5B0A2114" w:tentative="1">
      <w:start w:val="1"/>
      <w:numFmt w:val="bullet"/>
      <w:lvlText w:val="•"/>
      <w:lvlJc w:val="left"/>
      <w:pPr>
        <w:tabs>
          <w:tab w:val="num" w:pos="2160"/>
        </w:tabs>
        <w:ind w:left="2160" w:hanging="360"/>
      </w:pPr>
      <w:rPr>
        <w:rFonts w:ascii="Times New Roman" w:hAnsi="Times New Roman" w:hint="default"/>
      </w:rPr>
    </w:lvl>
    <w:lvl w:ilvl="3" w:tplc="3ED0399C" w:tentative="1">
      <w:start w:val="1"/>
      <w:numFmt w:val="bullet"/>
      <w:lvlText w:val="•"/>
      <w:lvlJc w:val="left"/>
      <w:pPr>
        <w:tabs>
          <w:tab w:val="num" w:pos="2880"/>
        </w:tabs>
        <w:ind w:left="2880" w:hanging="360"/>
      </w:pPr>
      <w:rPr>
        <w:rFonts w:ascii="Times New Roman" w:hAnsi="Times New Roman" w:hint="default"/>
      </w:rPr>
    </w:lvl>
    <w:lvl w:ilvl="4" w:tplc="8F9499CE" w:tentative="1">
      <w:start w:val="1"/>
      <w:numFmt w:val="bullet"/>
      <w:lvlText w:val="•"/>
      <w:lvlJc w:val="left"/>
      <w:pPr>
        <w:tabs>
          <w:tab w:val="num" w:pos="3600"/>
        </w:tabs>
        <w:ind w:left="3600" w:hanging="360"/>
      </w:pPr>
      <w:rPr>
        <w:rFonts w:ascii="Times New Roman" w:hAnsi="Times New Roman" w:hint="default"/>
      </w:rPr>
    </w:lvl>
    <w:lvl w:ilvl="5" w:tplc="22466038" w:tentative="1">
      <w:start w:val="1"/>
      <w:numFmt w:val="bullet"/>
      <w:lvlText w:val="•"/>
      <w:lvlJc w:val="left"/>
      <w:pPr>
        <w:tabs>
          <w:tab w:val="num" w:pos="4320"/>
        </w:tabs>
        <w:ind w:left="4320" w:hanging="360"/>
      </w:pPr>
      <w:rPr>
        <w:rFonts w:ascii="Times New Roman" w:hAnsi="Times New Roman" w:hint="default"/>
      </w:rPr>
    </w:lvl>
    <w:lvl w:ilvl="6" w:tplc="E3AE3812" w:tentative="1">
      <w:start w:val="1"/>
      <w:numFmt w:val="bullet"/>
      <w:lvlText w:val="•"/>
      <w:lvlJc w:val="left"/>
      <w:pPr>
        <w:tabs>
          <w:tab w:val="num" w:pos="5040"/>
        </w:tabs>
        <w:ind w:left="5040" w:hanging="360"/>
      </w:pPr>
      <w:rPr>
        <w:rFonts w:ascii="Times New Roman" w:hAnsi="Times New Roman" w:hint="default"/>
      </w:rPr>
    </w:lvl>
    <w:lvl w:ilvl="7" w:tplc="7180A9BC" w:tentative="1">
      <w:start w:val="1"/>
      <w:numFmt w:val="bullet"/>
      <w:lvlText w:val="•"/>
      <w:lvlJc w:val="left"/>
      <w:pPr>
        <w:tabs>
          <w:tab w:val="num" w:pos="5760"/>
        </w:tabs>
        <w:ind w:left="5760" w:hanging="360"/>
      </w:pPr>
      <w:rPr>
        <w:rFonts w:ascii="Times New Roman" w:hAnsi="Times New Roman" w:hint="default"/>
      </w:rPr>
    </w:lvl>
    <w:lvl w:ilvl="8" w:tplc="38940218" w:tentative="1">
      <w:start w:val="1"/>
      <w:numFmt w:val="bullet"/>
      <w:lvlText w:val="•"/>
      <w:lvlJc w:val="left"/>
      <w:pPr>
        <w:tabs>
          <w:tab w:val="num" w:pos="6480"/>
        </w:tabs>
        <w:ind w:left="6480" w:hanging="360"/>
      </w:pPr>
      <w:rPr>
        <w:rFonts w:ascii="Times New Roman" w:hAnsi="Times New Roman" w:hint="default"/>
      </w:rPr>
    </w:lvl>
  </w:abstractNum>
  <w:abstractNum w:abstractNumId="6">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5"/>
  </w:num>
  <w:num w:numId="6">
    <w:abstractNumId w:val="6"/>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870D0C"/>
    <w:rsid w:val="000D33EB"/>
    <w:rsid w:val="001033D9"/>
    <w:rsid w:val="003E4D8A"/>
    <w:rsid w:val="00633A8D"/>
    <w:rsid w:val="00645E31"/>
    <w:rsid w:val="008333F1"/>
    <w:rsid w:val="00870D0C"/>
    <w:rsid w:val="008A0A6C"/>
    <w:rsid w:val="00981DE6"/>
    <w:rsid w:val="00AA011A"/>
    <w:rsid w:val="00B72D61"/>
    <w:rsid w:val="00B9085D"/>
    <w:rsid w:val="00C66B0D"/>
    <w:rsid w:val="00D41DDA"/>
    <w:rsid w:val="00E353DF"/>
    <w:rsid w:val="00EE12DA"/>
    <w:rsid w:val="00F638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DE6"/>
  </w:style>
  <w:style w:type="paragraph" w:styleId="Heading1">
    <w:name w:val="heading 1"/>
    <w:basedOn w:val="Normal"/>
    <w:link w:val="Heading1Char"/>
    <w:uiPriority w:val="9"/>
    <w:qFormat/>
    <w:rsid w:val="00B9085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11A"/>
    <w:pPr>
      <w:ind w:left="720"/>
      <w:contextualSpacing/>
    </w:pPr>
  </w:style>
  <w:style w:type="paragraph" w:styleId="BalloonText">
    <w:name w:val="Balloon Text"/>
    <w:basedOn w:val="Normal"/>
    <w:link w:val="BalloonTextChar"/>
    <w:uiPriority w:val="99"/>
    <w:semiHidden/>
    <w:unhideWhenUsed/>
    <w:rsid w:val="000D33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3EB"/>
    <w:rPr>
      <w:rFonts w:ascii="Tahoma" w:hAnsi="Tahoma" w:cs="Tahoma"/>
      <w:sz w:val="16"/>
      <w:szCs w:val="16"/>
    </w:rPr>
  </w:style>
  <w:style w:type="paragraph" w:styleId="BodyTextIndent">
    <w:name w:val="Body Text Indent"/>
    <w:basedOn w:val="Normal"/>
    <w:link w:val="BodyTextIndentChar"/>
    <w:rsid w:val="000D33EB"/>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0D33EB"/>
    <w:rPr>
      <w:rFonts w:ascii="Verdana" w:eastAsia="Times New Roman" w:hAnsi="Verdana" w:cs="Times New Roman"/>
      <w:sz w:val="20"/>
      <w:szCs w:val="16"/>
    </w:rPr>
  </w:style>
  <w:style w:type="character" w:customStyle="1" w:styleId="Heading1Char">
    <w:name w:val="Heading 1 Char"/>
    <w:basedOn w:val="DefaultParagraphFont"/>
    <w:link w:val="Heading1"/>
    <w:uiPriority w:val="9"/>
    <w:rsid w:val="00B9085D"/>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4</Pages>
  <Words>708</Words>
  <Characters>4037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skive</dc:creator>
  <cp:keywords/>
  <dc:description/>
  <cp:lastModifiedBy>Fabsys</cp:lastModifiedBy>
  <cp:revision>13</cp:revision>
  <dcterms:created xsi:type="dcterms:W3CDTF">2013-09-12T03:52:00Z</dcterms:created>
  <dcterms:modified xsi:type="dcterms:W3CDTF">2013-09-24T07:21:00Z</dcterms:modified>
</cp:coreProperties>
</file>