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2E2" w:rsidRDefault="003B4FFE" w:rsidP="003B4FFE">
      <w:pPr>
        <w:jc w:val="center"/>
        <w:rPr>
          <w:rFonts w:ascii="Times New Roman" w:hAnsi="Times New Roman" w:cs="Times New Roman"/>
          <w:b/>
          <w:sz w:val="28"/>
        </w:rPr>
      </w:pPr>
      <w:r w:rsidRPr="003B4FFE">
        <w:rPr>
          <w:rFonts w:ascii="Times New Roman" w:hAnsi="Times New Roman" w:cs="Times New Roman"/>
          <w:b/>
          <w:sz w:val="28"/>
        </w:rPr>
        <w:t>VOTING SYSTEMS WITH TRUST MECHANISMS IN CYBERSPACE: VULNERABILITIES AND DEFENSES</w:t>
      </w:r>
    </w:p>
    <w:p w:rsidR="003B4FFE" w:rsidRDefault="003B4FFE" w:rsidP="003B4FFE">
      <w:pPr>
        <w:jc w:val="center"/>
        <w:rPr>
          <w:rFonts w:ascii="Times New Roman" w:hAnsi="Times New Roman" w:cs="Times New Roman"/>
          <w:b/>
          <w:sz w:val="28"/>
        </w:rPr>
      </w:pPr>
    </w:p>
    <w:p w:rsidR="003B4FFE" w:rsidRDefault="003B4FFE" w:rsidP="003B4FFE">
      <w:pPr>
        <w:rPr>
          <w:rFonts w:ascii="Times New Roman" w:hAnsi="Times New Roman" w:cs="Times New Roman"/>
          <w:b/>
          <w:sz w:val="28"/>
        </w:rPr>
      </w:pPr>
      <w:r>
        <w:rPr>
          <w:rFonts w:ascii="Times New Roman" w:hAnsi="Times New Roman" w:cs="Times New Roman"/>
          <w:b/>
          <w:sz w:val="28"/>
        </w:rPr>
        <w:t>ABSTRACT</w:t>
      </w:r>
    </w:p>
    <w:p w:rsidR="003B4FFE" w:rsidRDefault="003B4FFE" w:rsidP="003B4FFE">
      <w:r>
        <w:t>With the popularity of voting systems in cyberspace, there is growing evidence that current voting systems can be manipulated by fake votes. This problem has attracted many researchers working on guarding voting systems in two areas: relieving the effect of dishonest votes by evaluating the trust of voters, and limiting the resources that can be used by attackers, such as the number of voters and the number of votes. In this paper, we argue that powering voting systems with trust and limiting attack resources are not enough. We present a novel attack named as Reputation Trap (RepTrap). Our case study and experiments show that this new attack needs much less resources to manipulate the voting systems and has a much higher success rate compared with existing attacks. We further identify the reasons behind this attack and propose two defense schemes accordingly. In the first scheme, we hide correlation knowledge from attackers to reduce their chance to affect the honest voters. In the second scheme, we introduce robustness-of-evidence, a new metric, in trust calculation to reduce their effect on honest voters. We conduct extensive experiments to validate our approach. The results show that our defense schemes not only can reduce the success rate of attacks but also significantly increase the amount of resources an adversary needs to launch a successful attack.</w:t>
      </w:r>
    </w:p>
    <w:p w:rsidR="003B4FFE" w:rsidRDefault="003B4FFE" w:rsidP="003B4FFE"/>
    <w:p w:rsidR="003B4FFE" w:rsidRDefault="003B4FFE">
      <w:r>
        <w:br w:type="page"/>
      </w:r>
    </w:p>
    <w:p w:rsidR="003B4FFE" w:rsidRDefault="003B4FFE" w:rsidP="003B4FFE">
      <w:pPr>
        <w:rPr>
          <w:rFonts w:ascii="Times New Roman" w:hAnsi="Times New Roman" w:cs="Times New Roman"/>
          <w:b/>
          <w:sz w:val="28"/>
        </w:rPr>
      </w:pPr>
      <w:r>
        <w:rPr>
          <w:rFonts w:ascii="Times New Roman" w:hAnsi="Times New Roman" w:cs="Times New Roman"/>
          <w:b/>
          <w:sz w:val="28"/>
        </w:rPr>
        <w:lastRenderedPageBreak/>
        <w:t>EXISTING SYSTEM</w:t>
      </w:r>
    </w:p>
    <w:p w:rsidR="003B4FFE" w:rsidRDefault="003B4FFE" w:rsidP="003B4FFE">
      <w:r>
        <w:t>The</w:t>
      </w:r>
      <w:r>
        <w:t xml:space="preserve"> manipulation of voting systems is also rapidly growing. Examples include buying a joke for a penny to gain a positive feedback in eBay, buying fake</w:t>
      </w:r>
      <w:r>
        <w:t xml:space="preserve"> positive review for 65 cents</w:t>
      </w:r>
      <w:r>
        <w:t>, and winning “Best Producers of Short Content in Twitter” award through purcha</w:t>
      </w:r>
      <w:r>
        <w:t>sing online votes</w:t>
      </w:r>
      <w:r>
        <w:t>. The attackers first c</w:t>
      </w:r>
      <w:r>
        <w:t xml:space="preserve">ontrol a lot of fake user IDs </w:t>
      </w:r>
      <w:r>
        <w:t xml:space="preserve"> and then design their strategies carefully to achi</w:t>
      </w:r>
      <w:r>
        <w:t>eve their goals</w:t>
      </w:r>
      <w:r>
        <w:t xml:space="preserve">. Researchers as well as Internet users have already realized this problem. </w:t>
      </w:r>
    </w:p>
    <w:p w:rsidR="003B4FFE" w:rsidRPr="003B4FFE" w:rsidRDefault="003B4FFE" w:rsidP="003B4FFE">
      <w:pPr>
        <w:rPr>
          <w:b/>
        </w:rPr>
      </w:pPr>
      <w:r w:rsidRPr="003B4FFE">
        <w:rPr>
          <w:b/>
        </w:rPr>
        <w:t>DISADAVANTAGE</w:t>
      </w:r>
    </w:p>
    <w:p w:rsidR="003B4FFE" w:rsidRDefault="003B4FFE" w:rsidP="003B4FFE">
      <w:pPr>
        <w:pStyle w:val="ListParagraph"/>
        <w:numPr>
          <w:ilvl w:val="0"/>
          <w:numId w:val="2"/>
        </w:numPr>
      </w:pPr>
      <w:r>
        <w:t>If fake votes are not under control, they will damage the fairness and usability of online voting systems, mislead consumers, and hurt the businesses hosting voting systems in the long run.</w:t>
      </w:r>
    </w:p>
    <w:p w:rsidR="003B4FFE" w:rsidRDefault="003B4FFE" w:rsidP="003B4FFE"/>
    <w:p w:rsidR="003B4FFE" w:rsidRDefault="003B4FFE">
      <w:r>
        <w:br w:type="page"/>
      </w:r>
    </w:p>
    <w:p w:rsidR="003B4FFE" w:rsidRDefault="003B4FFE" w:rsidP="003B4FFE">
      <w:pPr>
        <w:rPr>
          <w:rFonts w:ascii="Times New Roman" w:hAnsi="Times New Roman" w:cs="Times New Roman"/>
          <w:b/>
          <w:sz w:val="28"/>
        </w:rPr>
      </w:pPr>
      <w:r>
        <w:rPr>
          <w:rFonts w:ascii="Times New Roman" w:hAnsi="Times New Roman" w:cs="Times New Roman"/>
          <w:b/>
          <w:sz w:val="28"/>
        </w:rPr>
        <w:lastRenderedPageBreak/>
        <w:t>PROPOSED SYSTEM</w:t>
      </w:r>
    </w:p>
    <w:p w:rsidR="003B4FFE" w:rsidRDefault="003B4FFE" w:rsidP="003B4FFE">
      <w:r>
        <w:t xml:space="preserve">In this paper, we use online voting systems to refer to the services that judge the quality of items based on users’ </w:t>
      </w:r>
      <w:r>
        <w:t>.</w:t>
      </w:r>
      <w:r>
        <w:t>Here, items can be products, transactions, digital contents, search results, and so on. There are many popular operational online voting systems. In Amazon, users give one to five stars to products. Digg is one popular Web site for people to discover and share content on the Internet. The cornerstone function of Digg allows users to vote a story either up or down. In P2P file-sharing systems, voting systems are used to identify whether a file is real or fake</w:t>
      </w:r>
      <w:r>
        <w:t>.</w:t>
      </w:r>
    </w:p>
    <w:p w:rsidR="003B4FFE" w:rsidRDefault="003B4FFE" w:rsidP="003B4FFE"/>
    <w:p w:rsidR="003B4FFE" w:rsidRDefault="003B4FFE" w:rsidP="003B4FFE">
      <w:pPr>
        <w:rPr>
          <w:b/>
        </w:rPr>
      </w:pPr>
      <w:r w:rsidRPr="003B4FFE">
        <w:rPr>
          <w:b/>
        </w:rPr>
        <w:t>ADVANATGE</w:t>
      </w:r>
    </w:p>
    <w:p w:rsidR="003B4FFE" w:rsidRDefault="003B4FFE" w:rsidP="003B4FFE">
      <w:pPr>
        <w:pStyle w:val="ListParagraph"/>
        <w:numPr>
          <w:ilvl w:val="0"/>
          <w:numId w:val="1"/>
        </w:numPr>
      </w:pPr>
      <w:r>
        <w:t>we argue that powering voting systems with existing trust mechanisms and limiting attack resources are not enough.</w:t>
      </w:r>
    </w:p>
    <w:p w:rsidR="003B4FFE" w:rsidRDefault="003B4FFE" w:rsidP="003B4FFE">
      <w:pPr>
        <w:pStyle w:val="ListParagraph"/>
        <w:numPr>
          <w:ilvl w:val="0"/>
          <w:numId w:val="1"/>
        </w:numPr>
      </w:pPr>
      <w:r>
        <w:t>We present a novel attack that can manipulate voting systems with limited resources, analyze the inherent vulnerabilities utilized by this attack, and propose two defense schemes.</w:t>
      </w:r>
    </w:p>
    <w:p w:rsidR="003B4FFE" w:rsidRPr="003B4FFE" w:rsidRDefault="003B4FFE" w:rsidP="003B4FFE">
      <w:pPr>
        <w:pStyle w:val="ListParagraph"/>
        <w:numPr>
          <w:ilvl w:val="0"/>
          <w:numId w:val="1"/>
        </w:numPr>
        <w:rPr>
          <w:rFonts w:ascii="Times New Roman" w:hAnsi="Times New Roman" w:cs="Times New Roman"/>
          <w:b/>
          <w:sz w:val="28"/>
        </w:rPr>
      </w:pPr>
      <w:r>
        <w:t>Compared with existing attacks, RepTrap needs less resource and has higher success rate to achieve the attack goal</w:t>
      </w:r>
      <w:r>
        <w:t>.</w:t>
      </w: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rsidP="003B4FFE">
      <w:pPr>
        <w:rPr>
          <w:rFonts w:ascii="Times New Roman" w:hAnsi="Times New Roman" w:cs="Times New Roman"/>
          <w:b/>
          <w:sz w:val="28"/>
        </w:rPr>
      </w:pPr>
    </w:p>
    <w:p w:rsidR="003B4FFE" w:rsidRDefault="003B4FFE">
      <w:pPr>
        <w:rPr>
          <w:rFonts w:ascii="Times New Roman" w:hAnsi="Times New Roman" w:cs="Times New Roman"/>
          <w:b/>
          <w:sz w:val="28"/>
        </w:rPr>
      </w:pPr>
      <w:r>
        <w:rPr>
          <w:rFonts w:ascii="Times New Roman" w:hAnsi="Times New Roman" w:cs="Times New Roman"/>
          <w:b/>
          <w:sz w:val="28"/>
        </w:rPr>
        <w:br w:type="page"/>
      </w:r>
    </w:p>
    <w:p w:rsidR="003B4FFE" w:rsidRPr="002C4C9A" w:rsidRDefault="003B4FFE" w:rsidP="003B4FFE">
      <w:pPr>
        <w:spacing w:line="360" w:lineRule="auto"/>
        <w:jc w:val="both"/>
        <w:rPr>
          <w:rFonts w:ascii="Times New Roman" w:hAnsi="Times New Roman" w:cs="Times New Roman"/>
          <w:b/>
          <w:sz w:val="24"/>
          <w:szCs w:val="24"/>
        </w:rPr>
      </w:pPr>
      <w:r w:rsidRPr="002C4C9A">
        <w:rPr>
          <w:rFonts w:ascii="Times New Roman" w:hAnsi="Times New Roman" w:cs="Times New Roman"/>
          <w:b/>
          <w:sz w:val="24"/>
          <w:szCs w:val="24"/>
        </w:rPr>
        <w:lastRenderedPageBreak/>
        <w:t>SYSTEM SPECIFICATION</w:t>
      </w:r>
    </w:p>
    <w:p w:rsidR="003B4FFE" w:rsidRPr="002C4C9A" w:rsidRDefault="003B4FFE" w:rsidP="003B4FFE">
      <w:pPr>
        <w:pStyle w:val="BodyTextIndent"/>
        <w:spacing w:line="360" w:lineRule="auto"/>
        <w:ind w:left="0"/>
        <w:jc w:val="both"/>
        <w:rPr>
          <w:b/>
        </w:rPr>
      </w:pPr>
    </w:p>
    <w:p w:rsidR="003B4FFE" w:rsidRPr="002C4C9A" w:rsidRDefault="003B4FFE" w:rsidP="003B4FFE">
      <w:pPr>
        <w:pStyle w:val="BodyTextIndent"/>
        <w:spacing w:line="360" w:lineRule="auto"/>
        <w:jc w:val="both"/>
        <w:rPr>
          <w:b/>
        </w:rPr>
      </w:pPr>
      <w:r w:rsidRPr="002C4C9A">
        <w:rPr>
          <w:b/>
        </w:rPr>
        <w:t>Software Requirements:</w:t>
      </w:r>
    </w:p>
    <w:p w:rsidR="003B4FFE" w:rsidRPr="002C4C9A" w:rsidRDefault="003B4FFE" w:rsidP="003B4FFE">
      <w:pPr>
        <w:pStyle w:val="BodyTextIndent"/>
        <w:spacing w:line="360" w:lineRule="auto"/>
        <w:jc w:val="both"/>
      </w:pPr>
    </w:p>
    <w:p w:rsidR="003B4FFE" w:rsidRPr="002C4C9A" w:rsidRDefault="003B4FFE" w:rsidP="003B4FFE">
      <w:pPr>
        <w:pStyle w:val="BodyTextIndent"/>
        <w:numPr>
          <w:ilvl w:val="0"/>
          <w:numId w:val="3"/>
        </w:numPr>
        <w:autoSpaceDE w:val="0"/>
        <w:autoSpaceDN w:val="0"/>
        <w:adjustRightInd w:val="0"/>
        <w:spacing w:after="0" w:line="360" w:lineRule="auto"/>
        <w:jc w:val="both"/>
      </w:pPr>
      <w:r w:rsidRPr="002C4C9A">
        <w:t>Operating system            -     Windows 7</w:t>
      </w:r>
      <w:r>
        <w:t>/ 10.</w:t>
      </w:r>
    </w:p>
    <w:p w:rsidR="003B4FFE" w:rsidRPr="002C4C9A" w:rsidRDefault="003B4FFE" w:rsidP="003B4FFE">
      <w:pPr>
        <w:pStyle w:val="BodyTextIndent"/>
        <w:numPr>
          <w:ilvl w:val="0"/>
          <w:numId w:val="3"/>
        </w:numPr>
        <w:autoSpaceDE w:val="0"/>
        <w:autoSpaceDN w:val="0"/>
        <w:adjustRightInd w:val="0"/>
        <w:spacing w:after="0" w:line="360" w:lineRule="auto"/>
        <w:jc w:val="both"/>
        <w:rPr>
          <w:bCs/>
        </w:rPr>
      </w:pPr>
      <w:r w:rsidRPr="002C4C9A">
        <w:t>Coding Language</w:t>
      </w:r>
      <w:r w:rsidRPr="002C4C9A">
        <w:tab/>
        <w:t xml:space="preserve">          -     ASP.Net with C#</w:t>
      </w:r>
    </w:p>
    <w:p w:rsidR="003B4FFE" w:rsidRPr="002C4C9A" w:rsidRDefault="003B4FFE" w:rsidP="003B4FFE">
      <w:pPr>
        <w:pStyle w:val="BodyTextIndent"/>
        <w:numPr>
          <w:ilvl w:val="0"/>
          <w:numId w:val="3"/>
        </w:numPr>
        <w:autoSpaceDE w:val="0"/>
        <w:autoSpaceDN w:val="0"/>
        <w:adjustRightInd w:val="0"/>
        <w:spacing w:after="0" w:line="360" w:lineRule="auto"/>
        <w:jc w:val="both"/>
        <w:rPr>
          <w:bCs/>
        </w:rPr>
      </w:pPr>
      <w:r w:rsidRPr="002C4C9A">
        <w:t>Front-End</w:t>
      </w:r>
      <w:r w:rsidRPr="002C4C9A">
        <w:tab/>
      </w:r>
      <w:r w:rsidRPr="002C4C9A">
        <w:tab/>
        <w:t xml:space="preserve">          -     Visual Studio 2010.</w:t>
      </w:r>
    </w:p>
    <w:p w:rsidR="003B4FFE" w:rsidRPr="002C4C9A" w:rsidRDefault="003B4FFE" w:rsidP="003B4FFE">
      <w:pPr>
        <w:pStyle w:val="BodyTextIndent"/>
        <w:numPr>
          <w:ilvl w:val="0"/>
          <w:numId w:val="3"/>
        </w:numPr>
        <w:autoSpaceDE w:val="0"/>
        <w:autoSpaceDN w:val="0"/>
        <w:adjustRightInd w:val="0"/>
        <w:spacing w:after="0" w:line="360" w:lineRule="auto"/>
        <w:jc w:val="both"/>
      </w:pPr>
      <w:r w:rsidRPr="002C4C9A">
        <w:t>Data Base</w:t>
      </w:r>
      <w:r w:rsidRPr="002C4C9A">
        <w:tab/>
      </w:r>
      <w:r w:rsidRPr="002C4C9A">
        <w:tab/>
        <w:t xml:space="preserve">          -     SQL Server 2008</w:t>
      </w:r>
      <w:r>
        <w:t xml:space="preserve"> R2</w:t>
      </w:r>
      <w:r w:rsidRPr="002C4C9A">
        <w:t>.</w:t>
      </w:r>
    </w:p>
    <w:p w:rsidR="003B4FFE" w:rsidRPr="002C4C9A" w:rsidRDefault="003B4FFE" w:rsidP="003B4FFE">
      <w:pPr>
        <w:pStyle w:val="BodyTextIndent"/>
        <w:autoSpaceDE w:val="0"/>
        <w:autoSpaceDN w:val="0"/>
        <w:adjustRightInd w:val="0"/>
        <w:spacing w:after="0" w:line="360" w:lineRule="auto"/>
        <w:ind w:left="720"/>
        <w:jc w:val="both"/>
        <w:rPr>
          <w:b/>
        </w:rPr>
      </w:pPr>
    </w:p>
    <w:p w:rsidR="003B4FFE" w:rsidRPr="002C4C9A" w:rsidRDefault="003B4FFE" w:rsidP="003B4FFE">
      <w:pPr>
        <w:pStyle w:val="BodyTextIndent"/>
        <w:autoSpaceDE w:val="0"/>
        <w:autoSpaceDN w:val="0"/>
        <w:adjustRightInd w:val="0"/>
        <w:spacing w:after="0" w:line="360" w:lineRule="auto"/>
        <w:ind w:left="720"/>
        <w:jc w:val="both"/>
        <w:rPr>
          <w:b/>
        </w:rPr>
      </w:pPr>
    </w:p>
    <w:p w:rsidR="003B4FFE" w:rsidRPr="002C4C9A" w:rsidRDefault="003B4FFE" w:rsidP="003B4FFE">
      <w:pPr>
        <w:pStyle w:val="BodyTextIndent"/>
        <w:spacing w:line="360" w:lineRule="auto"/>
        <w:jc w:val="both"/>
        <w:rPr>
          <w:b/>
        </w:rPr>
      </w:pPr>
      <w:r w:rsidRPr="002C4C9A">
        <w:rPr>
          <w:b/>
        </w:rPr>
        <w:t>Hardware Requirements:</w:t>
      </w:r>
    </w:p>
    <w:p w:rsidR="003B4FFE" w:rsidRPr="002C4C9A" w:rsidRDefault="003B4FFE" w:rsidP="003B4FFE">
      <w:pPr>
        <w:pStyle w:val="Heading1"/>
        <w:keepNext/>
        <w:numPr>
          <w:ilvl w:val="0"/>
          <w:numId w:val="4"/>
        </w:numPr>
        <w:spacing w:before="240" w:beforeAutospacing="0" w:after="60" w:afterAutospacing="0" w:line="360" w:lineRule="auto"/>
        <w:jc w:val="both"/>
        <w:rPr>
          <w:b w:val="0"/>
          <w:sz w:val="24"/>
          <w:szCs w:val="24"/>
        </w:rPr>
      </w:pPr>
      <w:r w:rsidRPr="002C4C9A">
        <w:rPr>
          <w:b w:val="0"/>
          <w:sz w:val="24"/>
          <w:szCs w:val="24"/>
        </w:rPr>
        <w:t>Processor</w:t>
      </w:r>
      <w:r w:rsidRPr="002C4C9A">
        <w:rPr>
          <w:b w:val="0"/>
          <w:sz w:val="24"/>
          <w:szCs w:val="24"/>
        </w:rPr>
        <w:tab/>
      </w:r>
      <w:r w:rsidRPr="002C4C9A">
        <w:rPr>
          <w:b w:val="0"/>
          <w:sz w:val="24"/>
          <w:szCs w:val="24"/>
        </w:rPr>
        <w:tab/>
        <w:t>-</w:t>
      </w:r>
      <w:r w:rsidRPr="002C4C9A">
        <w:rPr>
          <w:b w:val="0"/>
          <w:sz w:val="24"/>
          <w:szCs w:val="24"/>
        </w:rPr>
        <w:tab/>
        <w:t>Intel Dual Core</w:t>
      </w:r>
    </w:p>
    <w:p w:rsidR="003B4FFE" w:rsidRPr="002C4C9A" w:rsidRDefault="003B4FFE" w:rsidP="003B4FFE">
      <w:pPr>
        <w:pStyle w:val="ListParagraph"/>
        <w:numPr>
          <w:ilvl w:val="0"/>
          <w:numId w:val="4"/>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Speed</w:t>
      </w:r>
      <w:r w:rsidRPr="002C4C9A">
        <w:rPr>
          <w:rFonts w:ascii="Times New Roman" w:hAnsi="Times New Roman" w:cs="Times New Roman"/>
          <w:sz w:val="24"/>
          <w:szCs w:val="24"/>
        </w:rPr>
        <w:tab/>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r>
      <w:r>
        <w:rPr>
          <w:rFonts w:ascii="Times New Roman" w:hAnsi="Times New Roman" w:cs="Times New Roman"/>
          <w:color w:val="222222"/>
          <w:sz w:val="24"/>
          <w:szCs w:val="24"/>
          <w:shd w:val="clear" w:color="auto" w:fill="FFFFFF"/>
        </w:rPr>
        <w:t>2.5 GHz</w:t>
      </w:r>
    </w:p>
    <w:p w:rsidR="003B4FFE" w:rsidRPr="002C4C9A" w:rsidRDefault="003B4FFE" w:rsidP="003B4FFE">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 G</w:t>
      </w:r>
      <w:r w:rsidRPr="002C4C9A">
        <w:rPr>
          <w:rFonts w:ascii="Times New Roman" w:hAnsi="Times New Roman" w:cs="Times New Roman"/>
          <w:sz w:val="24"/>
          <w:szCs w:val="24"/>
        </w:rPr>
        <w:t>B</w:t>
      </w:r>
    </w:p>
    <w:p w:rsidR="003B4FFE" w:rsidRPr="002C4C9A" w:rsidRDefault="003B4FFE" w:rsidP="003B4FFE">
      <w:pPr>
        <w:pStyle w:val="ListParagraph"/>
        <w:numPr>
          <w:ilvl w:val="0"/>
          <w:numId w:val="4"/>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Hard Disk</w:t>
      </w:r>
      <w:r w:rsidRPr="002C4C9A">
        <w:rPr>
          <w:rFonts w:ascii="Times New Roman" w:hAnsi="Times New Roman" w:cs="Times New Roman"/>
          <w:sz w:val="24"/>
          <w:szCs w:val="24"/>
        </w:rPr>
        <w:tab/>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50</w:t>
      </w:r>
      <w:r>
        <w:rPr>
          <w:rFonts w:ascii="Times New Roman" w:hAnsi="Times New Roman" w:cs="Times New Roman"/>
          <w:sz w:val="24"/>
          <w:szCs w:val="24"/>
        </w:rPr>
        <w:t>0</w:t>
      </w:r>
      <w:r w:rsidRPr="002C4C9A">
        <w:rPr>
          <w:rFonts w:ascii="Times New Roman" w:hAnsi="Times New Roman" w:cs="Times New Roman"/>
          <w:sz w:val="24"/>
          <w:szCs w:val="24"/>
        </w:rPr>
        <w:t xml:space="preserve"> GB</w:t>
      </w:r>
    </w:p>
    <w:p w:rsidR="003B4FFE" w:rsidRPr="002C4C9A" w:rsidRDefault="003B4FFE" w:rsidP="003B4FFE">
      <w:pPr>
        <w:pStyle w:val="ListParagraph"/>
        <w:numPr>
          <w:ilvl w:val="0"/>
          <w:numId w:val="4"/>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Key Board</w:t>
      </w:r>
      <w:r w:rsidRPr="002C4C9A">
        <w:rPr>
          <w:rFonts w:ascii="Times New Roman" w:hAnsi="Times New Roman" w:cs="Times New Roman"/>
          <w:sz w:val="24"/>
          <w:szCs w:val="24"/>
        </w:rPr>
        <w:tab/>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Standard Windows Keyboard</w:t>
      </w:r>
    </w:p>
    <w:p w:rsidR="003B4FFE" w:rsidRPr="002C4C9A" w:rsidRDefault="003B4FFE" w:rsidP="003B4FFE">
      <w:pPr>
        <w:pStyle w:val="ListParagraph"/>
        <w:numPr>
          <w:ilvl w:val="0"/>
          <w:numId w:val="4"/>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Mouse</w:t>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 xml:space="preserve">-    </w:t>
      </w:r>
      <w:r w:rsidRPr="002C4C9A">
        <w:rPr>
          <w:rFonts w:ascii="Times New Roman" w:hAnsi="Times New Roman" w:cs="Times New Roman"/>
          <w:sz w:val="24"/>
          <w:szCs w:val="24"/>
        </w:rPr>
        <w:tab/>
        <w:t>Two or Three Button Mouse</w:t>
      </w:r>
    </w:p>
    <w:p w:rsidR="003B4FFE" w:rsidRPr="002C4C9A" w:rsidRDefault="003B4FFE" w:rsidP="003B4FFE">
      <w:pPr>
        <w:pStyle w:val="ListParagraph"/>
        <w:numPr>
          <w:ilvl w:val="0"/>
          <w:numId w:val="4"/>
        </w:numPr>
        <w:spacing w:line="360" w:lineRule="auto"/>
        <w:jc w:val="both"/>
        <w:rPr>
          <w:rFonts w:ascii="Times New Roman" w:hAnsi="Times New Roman" w:cs="Times New Roman"/>
          <w:sz w:val="24"/>
          <w:szCs w:val="24"/>
        </w:rPr>
      </w:pPr>
      <w:r w:rsidRPr="002C4C9A">
        <w:rPr>
          <w:rFonts w:ascii="Times New Roman" w:hAnsi="Times New Roman" w:cs="Times New Roman"/>
          <w:sz w:val="24"/>
          <w:szCs w:val="24"/>
        </w:rPr>
        <w:t>Monitor</w:t>
      </w:r>
      <w:r w:rsidRPr="002C4C9A">
        <w:rPr>
          <w:rFonts w:ascii="Times New Roman" w:hAnsi="Times New Roman" w:cs="Times New Roman"/>
          <w:sz w:val="24"/>
          <w:szCs w:val="24"/>
        </w:rPr>
        <w:tab/>
        <w:t xml:space="preserve">           -    </w:t>
      </w:r>
      <w:r w:rsidRPr="002C4C9A">
        <w:rPr>
          <w:rFonts w:ascii="Times New Roman" w:hAnsi="Times New Roman" w:cs="Times New Roman"/>
          <w:sz w:val="24"/>
          <w:szCs w:val="24"/>
        </w:rPr>
        <w:tab/>
      </w:r>
      <w:r>
        <w:rPr>
          <w:rFonts w:ascii="Times New Roman" w:hAnsi="Times New Roman" w:cs="Times New Roman"/>
          <w:sz w:val="24"/>
          <w:szCs w:val="24"/>
        </w:rPr>
        <w:t>LCD</w:t>
      </w:r>
    </w:p>
    <w:p w:rsidR="003B4FFE" w:rsidRDefault="003B4FFE">
      <w:pPr>
        <w:rPr>
          <w:rFonts w:ascii="Times New Roman" w:hAnsi="Times New Roman" w:cs="Times New Roman"/>
          <w:b/>
          <w:sz w:val="28"/>
        </w:rPr>
      </w:pPr>
      <w:r>
        <w:rPr>
          <w:rFonts w:ascii="Times New Roman" w:hAnsi="Times New Roman" w:cs="Times New Roman"/>
          <w:b/>
          <w:sz w:val="28"/>
        </w:rPr>
        <w:br w:type="page"/>
      </w:r>
    </w:p>
    <w:p w:rsidR="003B4FFE" w:rsidRPr="00412E88" w:rsidRDefault="003B4FFE" w:rsidP="003B4FFE">
      <w:pPr>
        <w:rPr>
          <w:rFonts w:ascii="Times New Roman" w:hAnsi="Times New Roman" w:cs="Times New Roman"/>
          <w:b/>
          <w:sz w:val="24"/>
        </w:rPr>
      </w:pPr>
      <w:r w:rsidRPr="00412E88">
        <w:rPr>
          <w:rFonts w:ascii="Times New Roman" w:hAnsi="Times New Roman" w:cs="Times New Roman"/>
          <w:b/>
          <w:sz w:val="24"/>
        </w:rPr>
        <w:lastRenderedPageBreak/>
        <w:t xml:space="preserve">REFERENCES </w:t>
      </w:r>
    </w:p>
    <w:p w:rsidR="003B4FFE" w:rsidRPr="00412E88" w:rsidRDefault="003B4FFE" w:rsidP="003B4FFE">
      <w:pPr>
        <w:spacing w:line="360" w:lineRule="auto"/>
        <w:jc w:val="both"/>
        <w:rPr>
          <w:rFonts w:ascii="Times New Roman" w:hAnsi="Times New Roman" w:cs="Times New Roman"/>
          <w:sz w:val="24"/>
        </w:rPr>
      </w:pPr>
      <w:r w:rsidRPr="00412E88">
        <w:rPr>
          <w:rFonts w:ascii="Times New Roman" w:hAnsi="Times New Roman" w:cs="Times New Roman"/>
          <w:sz w:val="24"/>
        </w:rPr>
        <w:t xml:space="preserve">[1] R. Farquharson, Theory of Voting. Oxford, 1961. </w:t>
      </w:r>
    </w:p>
    <w:p w:rsidR="003B4FFE" w:rsidRPr="00412E88" w:rsidRDefault="003B4FFE" w:rsidP="003B4FFE">
      <w:pPr>
        <w:spacing w:line="360" w:lineRule="auto"/>
        <w:jc w:val="both"/>
        <w:rPr>
          <w:rFonts w:ascii="Times New Roman" w:hAnsi="Times New Roman" w:cs="Times New Roman"/>
          <w:sz w:val="24"/>
        </w:rPr>
      </w:pPr>
      <w:r w:rsidRPr="00412E88">
        <w:rPr>
          <w:rFonts w:ascii="Times New Roman" w:hAnsi="Times New Roman" w:cs="Times New Roman"/>
          <w:sz w:val="24"/>
        </w:rPr>
        <w:t>[2] M. Faloutsos, P. Faloutsos, and C. Faloutsos, “On Power-Law Relationships of the Internet Topology,” Proc. SIGCOMM, 1999.</w:t>
      </w:r>
    </w:p>
    <w:p w:rsidR="003B4FFE" w:rsidRPr="00412E88" w:rsidRDefault="003B4FFE" w:rsidP="003B4FFE">
      <w:pPr>
        <w:spacing w:line="360" w:lineRule="auto"/>
        <w:jc w:val="both"/>
        <w:rPr>
          <w:rFonts w:ascii="Times New Roman" w:hAnsi="Times New Roman" w:cs="Times New Roman"/>
          <w:sz w:val="24"/>
        </w:rPr>
      </w:pPr>
      <w:r w:rsidRPr="00412E88">
        <w:rPr>
          <w:rFonts w:ascii="Times New Roman" w:hAnsi="Times New Roman" w:cs="Times New Roman"/>
          <w:sz w:val="24"/>
        </w:rPr>
        <w:t xml:space="preserve"> [3] A. Josang and R. Ismail, “The Beta Reputation System,” Proc. 15th Bled Electronic Commerce Conf., June 2002.</w:t>
      </w:r>
    </w:p>
    <w:p w:rsidR="003B4FFE" w:rsidRPr="00412E88" w:rsidRDefault="003B4FFE" w:rsidP="003B4FFE">
      <w:pPr>
        <w:spacing w:line="360" w:lineRule="auto"/>
        <w:jc w:val="both"/>
        <w:rPr>
          <w:rFonts w:ascii="Times New Roman" w:hAnsi="Times New Roman" w:cs="Times New Roman"/>
          <w:sz w:val="24"/>
        </w:rPr>
      </w:pPr>
      <w:r w:rsidRPr="00412E88">
        <w:rPr>
          <w:rFonts w:ascii="Times New Roman" w:hAnsi="Times New Roman" w:cs="Times New Roman"/>
          <w:sz w:val="24"/>
        </w:rPr>
        <w:t xml:space="preserve"> [4] J.R. Douceur, “The Sybil Attack,” Proc. Int’l Workshop Peer-to-Peer Systems (IPTPS), Mar. 2002.</w:t>
      </w:r>
    </w:p>
    <w:p w:rsidR="003B4FFE" w:rsidRPr="00412E88" w:rsidRDefault="003B4FFE" w:rsidP="003B4FFE">
      <w:pPr>
        <w:spacing w:line="360" w:lineRule="auto"/>
        <w:jc w:val="both"/>
        <w:rPr>
          <w:rFonts w:ascii="Times New Roman" w:hAnsi="Times New Roman" w:cs="Times New Roman"/>
          <w:sz w:val="24"/>
        </w:rPr>
      </w:pPr>
      <w:r w:rsidRPr="00412E88">
        <w:rPr>
          <w:rFonts w:ascii="Times New Roman" w:hAnsi="Times New Roman" w:cs="Times New Roman"/>
          <w:sz w:val="24"/>
        </w:rPr>
        <w:t xml:space="preserve"> [5] B.C. Ooi, C.Y. Liau, and K.L. Tan, “Managing Trust in Peer-toPeer Systems Using Reputation-Based Techniques,” Proc. Fourth Int’l Conf. in Advances in Web-Age Information Management (WAIM), Aug. 2003.</w:t>
      </w:r>
    </w:p>
    <w:p w:rsidR="003B4FFE" w:rsidRPr="00412E88" w:rsidRDefault="003B4FFE" w:rsidP="003B4FFE">
      <w:pPr>
        <w:spacing w:line="360" w:lineRule="auto"/>
        <w:jc w:val="both"/>
        <w:rPr>
          <w:rFonts w:ascii="Times New Roman" w:hAnsi="Times New Roman" w:cs="Times New Roman"/>
          <w:sz w:val="24"/>
        </w:rPr>
      </w:pPr>
      <w:r w:rsidRPr="00412E88">
        <w:rPr>
          <w:rFonts w:ascii="Times New Roman" w:hAnsi="Times New Roman" w:cs="Times New Roman"/>
          <w:sz w:val="24"/>
        </w:rPr>
        <w:t xml:space="preserve"> [6] S.D. Kamvar, M.T. Schlosser, and H. Garcia-Molina, “The Eigentrust Algorithm for Reputation Management in P2P Networks,” Proc. WWW Conf., May 2003.</w:t>
      </w:r>
    </w:p>
    <w:p w:rsidR="003B4FFE" w:rsidRPr="003B4FFE" w:rsidRDefault="003B4FFE" w:rsidP="003B4FFE">
      <w:pPr>
        <w:rPr>
          <w:rFonts w:ascii="Times New Roman" w:hAnsi="Times New Roman" w:cs="Times New Roman"/>
          <w:b/>
          <w:sz w:val="28"/>
        </w:rPr>
      </w:pPr>
      <w:bookmarkStart w:id="0" w:name="_GoBack"/>
      <w:bookmarkEnd w:id="0"/>
    </w:p>
    <w:p w:rsidR="003B4FFE" w:rsidRPr="003B4FFE" w:rsidRDefault="003B4FFE" w:rsidP="003B4FFE">
      <w:pPr>
        <w:jc w:val="center"/>
        <w:rPr>
          <w:rFonts w:ascii="Times New Roman" w:hAnsi="Times New Roman" w:cs="Times New Roman"/>
          <w:b/>
          <w:sz w:val="28"/>
        </w:rPr>
      </w:pPr>
    </w:p>
    <w:sectPr w:rsidR="003B4FFE" w:rsidRPr="003B4F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D6A42"/>
    <w:multiLevelType w:val="hybridMultilevel"/>
    <w:tmpl w:val="86D4F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754AE1"/>
    <w:multiLevelType w:val="hybridMultilevel"/>
    <w:tmpl w:val="A17CA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05B"/>
    <w:rsid w:val="001962E2"/>
    <w:rsid w:val="003B4FFE"/>
    <w:rsid w:val="00765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B4F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FFE"/>
    <w:pPr>
      <w:ind w:left="720"/>
      <w:contextualSpacing/>
    </w:pPr>
  </w:style>
  <w:style w:type="character" w:customStyle="1" w:styleId="Heading1Char">
    <w:name w:val="Heading 1 Char"/>
    <w:basedOn w:val="DefaultParagraphFont"/>
    <w:link w:val="Heading1"/>
    <w:uiPriority w:val="9"/>
    <w:rsid w:val="003B4FFE"/>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rsid w:val="003B4FFE"/>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3B4FF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B4F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FFE"/>
    <w:pPr>
      <w:ind w:left="720"/>
      <w:contextualSpacing/>
    </w:pPr>
  </w:style>
  <w:style w:type="character" w:customStyle="1" w:styleId="Heading1Char">
    <w:name w:val="Heading 1 Char"/>
    <w:basedOn w:val="DefaultParagraphFont"/>
    <w:link w:val="Heading1"/>
    <w:uiPriority w:val="9"/>
    <w:rsid w:val="003B4FFE"/>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rsid w:val="003B4FFE"/>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3B4FF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662</Words>
  <Characters>3780</Characters>
  <Application>Microsoft Office Word</Application>
  <DocSecurity>0</DocSecurity>
  <Lines>31</Lines>
  <Paragraphs>8</Paragraphs>
  <ScaleCrop>false</ScaleCrop>
  <Company/>
  <LinksUpToDate>false</LinksUpToDate>
  <CharactersWithSpaces>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2022-02-08T06:19:00Z</dcterms:created>
  <dcterms:modified xsi:type="dcterms:W3CDTF">2022-02-08T06:26:00Z</dcterms:modified>
</cp:coreProperties>
</file>