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EC6" w:rsidRPr="007A2E67" w:rsidRDefault="00A9626A" w:rsidP="007A2E67">
      <w:pPr>
        <w:spacing w:line="360" w:lineRule="auto"/>
        <w:jc w:val="center"/>
        <w:rPr>
          <w:rFonts w:ascii="Times New Roman" w:hAnsi="Times New Roman" w:cs="Times New Roman"/>
          <w:b/>
          <w:sz w:val="28"/>
          <w:szCs w:val="28"/>
        </w:rPr>
      </w:pPr>
      <w:r w:rsidRPr="007A2E67">
        <w:rPr>
          <w:rFonts w:ascii="Times New Roman" w:hAnsi="Times New Roman" w:cs="Times New Roman"/>
          <w:b/>
          <w:sz w:val="28"/>
          <w:szCs w:val="28"/>
        </w:rPr>
        <w:t>A QOS-AWARE DATA COLLECTION PROTOCOL FOR LLNS IN FOG-ENABLED INTERNET OF THINGS</w:t>
      </w:r>
    </w:p>
    <w:p w:rsidR="00A9626A" w:rsidRPr="007A2E67" w:rsidRDefault="00A9626A" w:rsidP="007A2E67">
      <w:pPr>
        <w:spacing w:line="360" w:lineRule="auto"/>
        <w:jc w:val="center"/>
        <w:rPr>
          <w:rFonts w:ascii="Times New Roman" w:hAnsi="Times New Roman" w:cs="Times New Roman"/>
          <w:b/>
          <w:sz w:val="28"/>
          <w:szCs w:val="28"/>
        </w:rPr>
      </w:pPr>
    </w:p>
    <w:p w:rsidR="00A9626A" w:rsidRPr="007A2E67" w:rsidRDefault="00A9626A" w:rsidP="007A2E67">
      <w:pPr>
        <w:spacing w:line="360" w:lineRule="auto"/>
        <w:rPr>
          <w:rFonts w:ascii="Times New Roman" w:hAnsi="Times New Roman" w:cs="Times New Roman"/>
          <w:b/>
          <w:sz w:val="28"/>
          <w:szCs w:val="28"/>
        </w:rPr>
      </w:pPr>
      <w:r w:rsidRPr="007A2E67">
        <w:rPr>
          <w:rFonts w:ascii="Times New Roman" w:hAnsi="Times New Roman" w:cs="Times New Roman"/>
          <w:b/>
          <w:sz w:val="28"/>
          <w:szCs w:val="28"/>
        </w:rPr>
        <w:t>ABSTRACT</w:t>
      </w:r>
    </w:p>
    <w:p w:rsidR="00A9626A" w:rsidRPr="007A2E67" w:rsidRDefault="00A9626A" w:rsidP="007A2E67">
      <w:pPr>
        <w:spacing w:line="360" w:lineRule="auto"/>
        <w:jc w:val="both"/>
        <w:rPr>
          <w:rFonts w:ascii="Times New Roman" w:hAnsi="Times New Roman" w:cs="Times New Roman"/>
          <w:sz w:val="28"/>
          <w:szCs w:val="28"/>
        </w:rPr>
      </w:pPr>
      <w:r w:rsidRPr="007A2E67">
        <w:rPr>
          <w:rFonts w:ascii="Times New Roman" w:hAnsi="Times New Roman" w:cs="Times New Roman"/>
          <w:sz w:val="28"/>
          <w:szCs w:val="28"/>
        </w:rPr>
        <w:t>Improving quality of service (</w:t>
      </w:r>
      <w:proofErr w:type="spellStart"/>
      <w:r w:rsidRPr="007A2E67">
        <w:rPr>
          <w:rFonts w:ascii="Times New Roman" w:hAnsi="Times New Roman" w:cs="Times New Roman"/>
          <w:sz w:val="28"/>
          <w:szCs w:val="28"/>
        </w:rPr>
        <w:t>QoS</w:t>
      </w:r>
      <w:proofErr w:type="spellEnd"/>
      <w:r w:rsidRPr="007A2E67">
        <w:rPr>
          <w:rFonts w:ascii="Times New Roman" w:hAnsi="Times New Roman" w:cs="Times New Roman"/>
          <w:sz w:val="28"/>
          <w:szCs w:val="28"/>
        </w:rPr>
        <w:t xml:space="preserve">) of low power and </w:t>
      </w:r>
      <w:proofErr w:type="spellStart"/>
      <w:r w:rsidRPr="007A2E67">
        <w:rPr>
          <w:rFonts w:ascii="Times New Roman" w:hAnsi="Times New Roman" w:cs="Times New Roman"/>
          <w:sz w:val="28"/>
          <w:szCs w:val="28"/>
        </w:rPr>
        <w:t>lossy</w:t>
      </w:r>
      <w:proofErr w:type="spellEnd"/>
      <w:r w:rsidRPr="007A2E67">
        <w:rPr>
          <w:rFonts w:ascii="Times New Roman" w:hAnsi="Times New Roman" w:cs="Times New Roman"/>
          <w:sz w:val="28"/>
          <w:szCs w:val="28"/>
        </w:rPr>
        <w:t xml:space="preserve"> networks (LLNs) in internet of things (</w:t>
      </w:r>
      <w:proofErr w:type="spellStart"/>
      <w:r w:rsidRPr="007A2E67">
        <w:rPr>
          <w:rFonts w:ascii="Times New Roman" w:hAnsi="Times New Roman" w:cs="Times New Roman"/>
          <w:sz w:val="28"/>
          <w:szCs w:val="28"/>
        </w:rPr>
        <w:t>IoT</w:t>
      </w:r>
      <w:proofErr w:type="spellEnd"/>
      <w:r w:rsidRPr="007A2E67">
        <w:rPr>
          <w:rFonts w:ascii="Times New Roman" w:hAnsi="Times New Roman" w:cs="Times New Roman"/>
          <w:sz w:val="28"/>
          <w:szCs w:val="28"/>
        </w:rPr>
        <w:t xml:space="preserve">) is a major challenge. Cluster-based routing technique is an effective approach to achieve this goal. This paper proposes a </w:t>
      </w:r>
      <w:proofErr w:type="spellStart"/>
      <w:r w:rsidRPr="007A2E67">
        <w:rPr>
          <w:rFonts w:ascii="Times New Roman" w:hAnsi="Times New Roman" w:cs="Times New Roman"/>
          <w:sz w:val="28"/>
          <w:szCs w:val="28"/>
        </w:rPr>
        <w:t>QoS</w:t>
      </w:r>
      <w:proofErr w:type="spellEnd"/>
      <w:r w:rsidRPr="007A2E67">
        <w:rPr>
          <w:rFonts w:ascii="Times New Roman" w:hAnsi="Times New Roman" w:cs="Times New Roman"/>
          <w:sz w:val="28"/>
          <w:szCs w:val="28"/>
        </w:rPr>
        <w:t xml:space="preserve">-aware clustering-based routing (QACR) mechanism for LLNs in </w:t>
      </w:r>
      <w:proofErr w:type="spellStart"/>
      <w:r w:rsidRPr="007A2E67">
        <w:rPr>
          <w:rFonts w:ascii="Times New Roman" w:hAnsi="Times New Roman" w:cs="Times New Roman"/>
          <w:sz w:val="28"/>
          <w:szCs w:val="28"/>
        </w:rPr>
        <w:t>Fogenabled</w:t>
      </w:r>
      <w:proofErr w:type="spellEnd"/>
      <w:r w:rsidRPr="007A2E67">
        <w:rPr>
          <w:rFonts w:ascii="Times New Roman" w:hAnsi="Times New Roman" w:cs="Times New Roman"/>
          <w:sz w:val="28"/>
          <w:szCs w:val="28"/>
        </w:rPr>
        <w:t xml:space="preserve"> </w:t>
      </w:r>
      <w:proofErr w:type="spellStart"/>
      <w:r w:rsidRPr="007A2E67">
        <w:rPr>
          <w:rFonts w:ascii="Times New Roman" w:hAnsi="Times New Roman" w:cs="Times New Roman"/>
          <w:sz w:val="28"/>
          <w:szCs w:val="28"/>
        </w:rPr>
        <w:t>IoT</w:t>
      </w:r>
      <w:proofErr w:type="spellEnd"/>
      <w:r w:rsidRPr="007A2E67">
        <w:rPr>
          <w:rFonts w:ascii="Times New Roman" w:hAnsi="Times New Roman" w:cs="Times New Roman"/>
          <w:sz w:val="28"/>
          <w:szCs w:val="28"/>
        </w:rPr>
        <w:t xml:space="preserve"> which provides a clustering, a cluster head (CH) election, and a routing path selection technique. The clustering adopts the community detection algorithm that partitions the network into clusters with available nodes’ connectivity. The CH election and relay node selection both are weighted by the rank of the nodes which take node’s energy, received signal strength, link quality, and number of cluster members into consideration as the ranking metrics. The number of CHs in a cluster is adaptive and varied according to a cluster state to balance the energy consumption of nodes. Besides, the protocol uses the CH role handover technique during CH election that decreases the control messages for the periodic election and cluster formation in detail. An evaluation of the QACR has performed through simulations for various scenarios. The obtained results show that the QACR improves the </w:t>
      </w:r>
      <w:proofErr w:type="spellStart"/>
      <w:r w:rsidRPr="007A2E67">
        <w:rPr>
          <w:rFonts w:ascii="Times New Roman" w:hAnsi="Times New Roman" w:cs="Times New Roman"/>
          <w:sz w:val="28"/>
          <w:szCs w:val="28"/>
        </w:rPr>
        <w:t>QoS</w:t>
      </w:r>
      <w:proofErr w:type="spellEnd"/>
      <w:r w:rsidRPr="007A2E67">
        <w:rPr>
          <w:rFonts w:ascii="Times New Roman" w:hAnsi="Times New Roman" w:cs="Times New Roman"/>
          <w:sz w:val="28"/>
          <w:szCs w:val="28"/>
        </w:rPr>
        <w:t xml:space="preserve"> in terms of packet delivery ratio, latency, and network lifetime compared to the existing protocols.</w:t>
      </w:r>
    </w:p>
    <w:p w:rsidR="00A9626A" w:rsidRDefault="00A9626A" w:rsidP="007A2E67">
      <w:pPr>
        <w:spacing w:line="360" w:lineRule="auto"/>
        <w:jc w:val="both"/>
        <w:rPr>
          <w:rFonts w:ascii="Times New Roman" w:hAnsi="Times New Roman" w:cs="Times New Roman"/>
          <w:sz w:val="28"/>
          <w:szCs w:val="28"/>
        </w:rPr>
      </w:pPr>
    </w:p>
    <w:p w:rsidR="007A2E67" w:rsidRDefault="007A2E67" w:rsidP="007A2E67">
      <w:pPr>
        <w:spacing w:line="360" w:lineRule="auto"/>
        <w:jc w:val="both"/>
        <w:rPr>
          <w:rFonts w:ascii="Times New Roman" w:hAnsi="Times New Roman" w:cs="Times New Roman"/>
          <w:sz w:val="28"/>
          <w:szCs w:val="28"/>
        </w:rPr>
      </w:pPr>
    </w:p>
    <w:p w:rsidR="007A2E67" w:rsidRPr="007A2E67" w:rsidRDefault="007A2E67" w:rsidP="007A2E67">
      <w:pPr>
        <w:spacing w:line="360" w:lineRule="auto"/>
        <w:jc w:val="both"/>
        <w:rPr>
          <w:rFonts w:ascii="Times New Roman" w:hAnsi="Times New Roman" w:cs="Times New Roman"/>
          <w:sz w:val="28"/>
          <w:szCs w:val="28"/>
        </w:rPr>
      </w:pPr>
    </w:p>
    <w:p w:rsidR="00A9626A" w:rsidRPr="007A2E67" w:rsidRDefault="00A9626A" w:rsidP="007A2E67">
      <w:pPr>
        <w:spacing w:line="360" w:lineRule="auto"/>
        <w:jc w:val="both"/>
        <w:rPr>
          <w:rFonts w:ascii="Times New Roman" w:hAnsi="Times New Roman" w:cs="Times New Roman"/>
          <w:b/>
          <w:sz w:val="28"/>
          <w:szCs w:val="28"/>
        </w:rPr>
      </w:pPr>
      <w:r w:rsidRPr="007A2E67">
        <w:rPr>
          <w:rFonts w:ascii="Times New Roman" w:hAnsi="Times New Roman" w:cs="Times New Roman"/>
          <w:b/>
          <w:sz w:val="28"/>
          <w:szCs w:val="28"/>
        </w:rPr>
        <w:lastRenderedPageBreak/>
        <w:t>EXISTING SYSTEM</w:t>
      </w:r>
    </w:p>
    <w:p w:rsidR="00A9626A" w:rsidRPr="007A2E67" w:rsidRDefault="00A9626A" w:rsidP="007A2E67">
      <w:pPr>
        <w:spacing w:line="360" w:lineRule="auto"/>
        <w:jc w:val="both"/>
        <w:rPr>
          <w:rFonts w:ascii="Times New Roman" w:hAnsi="Times New Roman" w:cs="Times New Roman"/>
          <w:sz w:val="28"/>
          <w:szCs w:val="28"/>
        </w:rPr>
      </w:pPr>
      <w:r w:rsidRPr="007A2E67">
        <w:rPr>
          <w:rFonts w:ascii="Times New Roman" w:hAnsi="Times New Roman" w:cs="Times New Roman"/>
          <w:sz w:val="28"/>
          <w:szCs w:val="28"/>
        </w:rPr>
        <w:t>It adopts the handover technique inspired by the HUCL protocol, but the weight functions of CH and relay node selection differ. In CH election, the weight function includes the residual energy and the average distance among CMs. The adopted route selection includes the factors that have the major influence in energy consumption of the relay nodes. The ECCR protocol improved the NL more than the HUCL and IEADUC protocols.</w:t>
      </w:r>
      <w:bookmarkStart w:id="0" w:name="_GoBack"/>
      <w:bookmarkEnd w:id="0"/>
      <w:r w:rsidRPr="007A2E67">
        <w:rPr>
          <w:rFonts w:ascii="Times New Roman" w:hAnsi="Times New Roman" w:cs="Times New Roman"/>
          <w:sz w:val="28"/>
          <w:szCs w:val="28"/>
        </w:rPr>
        <w:t xml:space="preserve"> However, the existing protocols emphasized to prolong the NL only, where the PDR and latency of </w:t>
      </w:r>
      <w:proofErr w:type="spellStart"/>
      <w:r w:rsidRPr="007A2E67">
        <w:rPr>
          <w:rFonts w:ascii="Times New Roman" w:hAnsi="Times New Roman" w:cs="Times New Roman"/>
          <w:sz w:val="28"/>
          <w:szCs w:val="28"/>
        </w:rPr>
        <w:t>QoS</w:t>
      </w:r>
      <w:proofErr w:type="spellEnd"/>
      <w:r w:rsidRPr="007A2E67">
        <w:rPr>
          <w:rFonts w:ascii="Times New Roman" w:hAnsi="Times New Roman" w:cs="Times New Roman"/>
          <w:sz w:val="28"/>
          <w:szCs w:val="28"/>
        </w:rPr>
        <w:t xml:space="preserve"> have not taken into consideration.</w:t>
      </w:r>
    </w:p>
    <w:p w:rsidR="00A9626A" w:rsidRPr="007A2E67" w:rsidRDefault="00A9626A" w:rsidP="007A2E67">
      <w:pPr>
        <w:spacing w:line="360" w:lineRule="auto"/>
        <w:jc w:val="both"/>
        <w:rPr>
          <w:rFonts w:ascii="Times New Roman" w:hAnsi="Times New Roman" w:cs="Times New Roman"/>
          <w:sz w:val="28"/>
          <w:szCs w:val="28"/>
        </w:rPr>
      </w:pPr>
    </w:p>
    <w:p w:rsidR="00A9626A" w:rsidRPr="007A2E67" w:rsidRDefault="00A9626A" w:rsidP="007A2E67">
      <w:pPr>
        <w:spacing w:line="360" w:lineRule="auto"/>
        <w:jc w:val="both"/>
        <w:rPr>
          <w:rFonts w:ascii="Times New Roman" w:hAnsi="Times New Roman" w:cs="Times New Roman"/>
          <w:b/>
          <w:sz w:val="28"/>
          <w:szCs w:val="28"/>
        </w:rPr>
      </w:pPr>
      <w:r w:rsidRPr="007A2E67">
        <w:rPr>
          <w:rFonts w:ascii="Times New Roman" w:hAnsi="Times New Roman" w:cs="Times New Roman"/>
          <w:b/>
          <w:sz w:val="28"/>
          <w:szCs w:val="28"/>
        </w:rPr>
        <w:t>PROPOSED SYSTEM</w:t>
      </w:r>
    </w:p>
    <w:p w:rsidR="00A9626A" w:rsidRPr="007A2E67" w:rsidRDefault="00A9626A" w:rsidP="007A2E67">
      <w:pPr>
        <w:spacing w:line="360" w:lineRule="auto"/>
        <w:jc w:val="both"/>
        <w:rPr>
          <w:rFonts w:ascii="Times New Roman" w:hAnsi="Times New Roman" w:cs="Times New Roman"/>
          <w:sz w:val="28"/>
          <w:szCs w:val="28"/>
        </w:rPr>
      </w:pPr>
      <w:r w:rsidRPr="007A2E67">
        <w:rPr>
          <w:rFonts w:ascii="Times New Roman" w:hAnsi="Times New Roman" w:cs="Times New Roman"/>
          <w:sz w:val="28"/>
          <w:szCs w:val="28"/>
        </w:rPr>
        <w:t xml:space="preserve">To address the aforementioned problems, a </w:t>
      </w:r>
      <w:proofErr w:type="spellStart"/>
      <w:r w:rsidRPr="007A2E67">
        <w:rPr>
          <w:rFonts w:ascii="Times New Roman" w:hAnsi="Times New Roman" w:cs="Times New Roman"/>
          <w:sz w:val="28"/>
          <w:szCs w:val="28"/>
        </w:rPr>
        <w:t>QoS</w:t>
      </w:r>
      <w:proofErr w:type="spellEnd"/>
      <w:r w:rsidRPr="007A2E67">
        <w:rPr>
          <w:rFonts w:ascii="Times New Roman" w:hAnsi="Times New Roman" w:cs="Times New Roman"/>
          <w:sz w:val="28"/>
          <w:szCs w:val="28"/>
        </w:rPr>
        <w:t xml:space="preserve">-aware clustering-based routing (QACR) protocol for LLNs in </w:t>
      </w:r>
      <w:proofErr w:type="spellStart"/>
      <w:r w:rsidRPr="007A2E67">
        <w:rPr>
          <w:rFonts w:ascii="Times New Roman" w:hAnsi="Times New Roman" w:cs="Times New Roman"/>
          <w:sz w:val="28"/>
          <w:szCs w:val="28"/>
        </w:rPr>
        <w:t>Fogenabled</w:t>
      </w:r>
      <w:proofErr w:type="spellEnd"/>
      <w:r w:rsidRPr="007A2E67">
        <w:rPr>
          <w:rFonts w:ascii="Times New Roman" w:hAnsi="Times New Roman" w:cs="Times New Roman"/>
          <w:sz w:val="28"/>
          <w:szCs w:val="28"/>
        </w:rPr>
        <w:t xml:space="preserve"> </w:t>
      </w:r>
      <w:proofErr w:type="spellStart"/>
      <w:r w:rsidRPr="007A2E67">
        <w:rPr>
          <w:rFonts w:ascii="Times New Roman" w:hAnsi="Times New Roman" w:cs="Times New Roman"/>
          <w:sz w:val="28"/>
          <w:szCs w:val="28"/>
        </w:rPr>
        <w:t>IoT</w:t>
      </w:r>
      <w:proofErr w:type="spellEnd"/>
      <w:r w:rsidRPr="007A2E67">
        <w:rPr>
          <w:rFonts w:ascii="Times New Roman" w:hAnsi="Times New Roman" w:cs="Times New Roman"/>
          <w:sz w:val="28"/>
          <w:szCs w:val="28"/>
        </w:rPr>
        <w:t xml:space="preserve"> is proposed. The protocol adopts the community detection technique in clustering, by which the available nodes’ connectivity information is utilized. The CH election and relay node selection are based on the rank. The rank of the nodes is weighted by the residual energy, RSS, link quality and the number of CMs. Data routing is hierarchical from a CM to the BS based on the constructed routing path.</w:t>
      </w:r>
    </w:p>
    <w:sectPr w:rsidR="00A9626A" w:rsidRPr="007A2E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422"/>
    <w:rsid w:val="007A2E67"/>
    <w:rsid w:val="00963EC6"/>
    <w:rsid w:val="00A31422"/>
    <w:rsid w:val="00A96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374</Words>
  <Characters>2133</Characters>
  <Application>Microsoft Office Word</Application>
  <DocSecurity>0</DocSecurity>
  <Lines>17</Lines>
  <Paragraphs>5</Paragraphs>
  <ScaleCrop>false</ScaleCrop>
  <Company/>
  <LinksUpToDate>false</LinksUpToDate>
  <CharactersWithSpaces>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2022-02-03T07:07:00Z</dcterms:created>
  <dcterms:modified xsi:type="dcterms:W3CDTF">2022-02-03T07:15:00Z</dcterms:modified>
</cp:coreProperties>
</file>