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CBB" w:rsidRPr="00E97CBB" w:rsidRDefault="00E97CBB" w:rsidP="00E97CBB">
      <w:pPr>
        <w:autoSpaceDE w:val="0"/>
        <w:autoSpaceDN w:val="0"/>
        <w:adjustRightInd w:val="0"/>
        <w:spacing w:after="0" w:line="360" w:lineRule="auto"/>
        <w:jc w:val="center"/>
        <w:rPr>
          <w:rFonts w:ascii="Times New Roman" w:hAnsi="Times New Roman" w:cs="Times New Roman"/>
          <w:b/>
          <w:sz w:val="24"/>
          <w:szCs w:val="24"/>
        </w:rPr>
      </w:pPr>
      <w:r w:rsidRPr="00E97CBB">
        <w:rPr>
          <w:rFonts w:ascii="Times New Roman" w:hAnsi="Times New Roman" w:cs="Times New Roman"/>
          <w:b/>
          <w:sz w:val="24"/>
          <w:szCs w:val="24"/>
        </w:rPr>
        <w:t>PUBLICLY VERIFIABLE INNER PRODUCT EVALUATION</w:t>
      </w:r>
    </w:p>
    <w:p w:rsidR="00E97CBB" w:rsidRPr="00E97CBB" w:rsidRDefault="00E97CBB" w:rsidP="00E97CBB">
      <w:pPr>
        <w:autoSpaceDE w:val="0"/>
        <w:autoSpaceDN w:val="0"/>
        <w:adjustRightInd w:val="0"/>
        <w:spacing w:after="0" w:line="360" w:lineRule="auto"/>
        <w:jc w:val="center"/>
        <w:rPr>
          <w:rFonts w:ascii="Times New Roman" w:hAnsi="Times New Roman" w:cs="Times New Roman"/>
          <w:b/>
          <w:sz w:val="24"/>
          <w:szCs w:val="24"/>
        </w:rPr>
      </w:pPr>
      <w:r w:rsidRPr="00E97CBB">
        <w:rPr>
          <w:rFonts w:ascii="Times New Roman" w:hAnsi="Times New Roman" w:cs="Times New Roman"/>
          <w:b/>
          <w:sz w:val="24"/>
          <w:szCs w:val="24"/>
        </w:rPr>
        <w:t>OVER OUTSOURCED DATA STREAMS UNDER MULTIPLE</w:t>
      </w:r>
    </w:p>
    <w:p w:rsidR="00CE71F0" w:rsidRDefault="00E97CBB" w:rsidP="00E97CBB">
      <w:pPr>
        <w:autoSpaceDE w:val="0"/>
        <w:autoSpaceDN w:val="0"/>
        <w:adjustRightInd w:val="0"/>
        <w:spacing w:after="0" w:line="360" w:lineRule="auto"/>
        <w:jc w:val="center"/>
        <w:rPr>
          <w:rFonts w:ascii="Times New Roman" w:hAnsi="Times New Roman" w:cs="Times New Roman"/>
          <w:b/>
          <w:sz w:val="24"/>
          <w:szCs w:val="24"/>
        </w:rPr>
      </w:pPr>
      <w:r w:rsidRPr="00E97CBB">
        <w:rPr>
          <w:rFonts w:ascii="Times New Roman" w:hAnsi="Times New Roman" w:cs="Times New Roman"/>
          <w:b/>
          <w:sz w:val="24"/>
          <w:szCs w:val="24"/>
        </w:rPr>
        <w:t>KEYS</w:t>
      </w:r>
    </w:p>
    <w:p w:rsidR="00E97CBB" w:rsidRPr="00E97CBB" w:rsidRDefault="00E97CBB" w:rsidP="00E97CBB">
      <w:pPr>
        <w:autoSpaceDE w:val="0"/>
        <w:autoSpaceDN w:val="0"/>
        <w:adjustRightInd w:val="0"/>
        <w:spacing w:after="0" w:line="360" w:lineRule="auto"/>
        <w:jc w:val="center"/>
        <w:rPr>
          <w:rFonts w:ascii="Times New Roman" w:hAnsi="Times New Roman" w:cs="Times New Roman"/>
          <w:b/>
          <w:bCs/>
          <w:color w:val="010202"/>
          <w:sz w:val="24"/>
          <w:szCs w:val="24"/>
        </w:rPr>
      </w:pPr>
    </w:p>
    <w:p w:rsidR="00E36F48" w:rsidRDefault="0087392D" w:rsidP="00C62987">
      <w:pPr>
        <w:spacing w:line="360" w:lineRule="auto"/>
        <w:rPr>
          <w:rFonts w:ascii="Times New Roman" w:hAnsi="Times New Roman" w:cs="Times New Roman"/>
          <w:b/>
          <w:color w:val="00B050"/>
          <w:sz w:val="24"/>
          <w:szCs w:val="24"/>
        </w:rPr>
      </w:pPr>
      <w:r w:rsidRPr="00304D5A">
        <w:rPr>
          <w:rFonts w:ascii="Times New Roman" w:hAnsi="Times New Roman" w:cs="Times New Roman"/>
          <w:b/>
          <w:sz w:val="24"/>
          <w:szCs w:val="24"/>
        </w:rPr>
        <w:t>Abstract:</w:t>
      </w:r>
    </w:p>
    <w:p w:rsidR="00CC1221" w:rsidRPr="00E97CBB" w:rsidRDefault="00666DA0" w:rsidP="00E97CBB">
      <w:pPr>
        <w:autoSpaceDE w:val="0"/>
        <w:autoSpaceDN w:val="0"/>
        <w:adjustRightInd w:val="0"/>
        <w:spacing w:after="0" w:line="360" w:lineRule="auto"/>
        <w:jc w:val="both"/>
        <w:rPr>
          <w:rFonts w:ascii="Times New Roman" w:hAnsi="Times New Roman" w:cs="Times New Roman"/>
          <w:sz w:val="24"/>
          <w:szCs w:val="24"/>
        </w:rPr>
      </w:pPr>
      <w:r w:rsidRPr="001E6CCB">
        <w:rPr>
          <w:rFonts w:ascii="Times New Roman" w:hAnsi="Times New Roman" w:cs="Times New Roman"/>
          <w:bCs/>
          <w:sz w:val="24"/>
          <w:szCs w:val="24"/>
        </w:rPr>
        <w:t xml:space="preserve">                    </w:t>
      </w:r>
      <w:r w:rsidR="00E97CBB" w:rsidRPr="00E97CBB">
        <w:rPr>
          <w:rFonts w:ascii="Times New Roman" w:hAnsi="Times New Roman" w:cs="Times New Roman"/>
          <w:sz w:val="24"/>
          <w:szCs w:val="24"/>
        </w:rPr>
        <w:t>Uploading data streams to a resource-rich cloud server for inner product evaluation, an essential building block in</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many popular stream applications (e.g., statistical monitoring), is appealing to many companies and individuals. On the other</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ha</w:t>
      </w:r>
      <w:r w:rsidR="00E97CBB">
        <w:rPr>
          <w:rFonts w:ascii="Times New Roman" w:hAnsi="Times New Roman" w:cs="Times New Roman"/>
          <w:sz w:val="24"/>
          <w:szCs w:val="24"/>
        </w:rPr>
        <w:t xml:space="preserve">nd, verifying the result of the </w:t>
      </w:r>
      <w:r w:rsidR="00E97CBB" w:rsidRPr="00E97CBB">
        <w:rPr>
          <w:rFonts w:ascii="Times New Roman" w:hAnsi="Times New Roman" w:cs="Times New Roman"/>
          <w:sz w:val="24"/>
          <w:szCs w:val="24"/>
        </w:rPr>
        <w:t>remote computation plays a crucial role in addressing the issue of trust. Since the outsourced</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data collection likely comes from multiple data sources, it is desired for the system to be able to pinpoint the originator of errors</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by allotting each data source a unique secret key, which requires the inner product verification to be performed under any two</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parties’ different keys. However, the present solutions either depend on a single key assumption or powerful yet practically</w:t>
      </w:r>
      <w:r w:rsidR="00E97CBB">
        <w:rPr>
          <w:rFonts w:ascii="Times New Roman" w:hAnsi="Times New Roman" w:cs="Times New Roman"/>
          <w:sz w:val="24"/>
          <w:szCs w:val="24"/>
        </w:rPr>
        <w:t>-</w:t>
      </w:r>
      <w:r w:rsidR="00E97CBB" w:rsidRPr="00E97CBB">
        <w:rPr>
          <w:rFonts w:ascii="Times New Roman" w:hAnsi="Times New Roman" w:cs="Times New Roman"/>
          <w:sz w:val="24"/>
          <w:szCs w:val="24"/>
        </w:rPr>
        <w:t>inefficient</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 xml:space="preserve">fully </w:t>
      </w:r>
      <w:proofErr w:type="spellStart"/>
      <w:r w:rsidR="00E97CBB" w:rsidRPr="00E97CBB">
        <w:rPr>
          <w:rFonts w:ascii="Times New Roman" w:hAnsi="Times New Roman" w:cs="Times New Roman"/>
          <w:sz w:val="24"/>
          <w:szCs w:val="24"/>
        </w:rPr>
        <w:t>homomorphic</w:t>
      </w:r>
      <w:proofErr w:type="spellEnd"/>
      <w:r w:rsidR="00E97CBB" w:rsidRPr="00E97CBB">
        <w:rPr>
          <w:rFonts w:ascii="Times New Roman" w:hAnsi="Times New Roman" w:cs="Times New Roman"/>
          <w:sz w:val="24"/>
          <w:szCs w:val="24"/>
        </w:rPr>
        <w:t xml:space="preserve"> cryptosystems. In this paper, we focus on the more challenging multi-key scenario where data</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 xml:space="preserve">streams are uploaded by multiple data sources with distinct keys. We first present a novel </w:t>
      </w:r>
      <w:proofErr w:type="spellStart"/>
      <w:r w:rsidR="00E97CBB" w:rsidRPr="00E97CBB">
        <w:rPr>
          <w:rFonts w:ascii="Times New Roman" w:hAnsi="Times New Roman" w:cs="Times New Roman"/>
          <w:sz w:val="24"/>
          <w:szCs w:val="24"/>
        </w:rPr>
        <w:t>homomorphic</w:t>
      </w:r>
      <w:proofErr w:type="spellEnd"/>
      <w:r w:rsidR="00E97CBB" w:rsidRPr="00E97CBB">
        <w:rPr>
          <w:rFonts w:ascii="Times New Roman" w:hAnsi="Times New Roman" w:cs="Times New Roman"/>
          <w:sz w:val="24"/>
          <w:szCs w:val="24"/>
        </w:rPr>
        <w:t xml:space="preserve"> verifiable tag technique</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to publicly verify the outsourced inner product computation on the dynamic data streams, and then extend it to support the</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verification of matrix product computation. We prove the security of our scheme in the random oracle model. Moreover, the</w:t>
      </w:r>
      <w:r w:rsidR="00E97CBB">
        <w:rPr>
          <w:rFonts w:ascii="Times New Roman" w:hAnsi="Times New Roman" w:cs="Times New Roman"/>
          <w:sz w:val="24"/>
          <w:szCs w:val="24"/>
        </w:rPr>
        <w:t xml:space="preserve"> </w:t>
      </w:r>
      <w:r w:rsidR="00E97CBB" w:rsidRPr="00E97CBB">
        <w:rPr>
          <w:rFonts w:ascii="Times New Roman" w:hAnsi="Times New Roman" w:cs="Times New Roman"/>
          <w:sz w:val="24"/>
          <w:szCs w:val="24"/>
        </w:rPr>
        <w:t>experimental result also shows the practicability of our design.</w:t>
      </w:r>
    </w:p>
    <w:p w:rsidR="002D3121" w:rsidRDefault="002D3121" w:rsidP="0087392D">
      <w:pPr>
        <w:spacing w:line="360" w:lineRule="auto"/>
        <w:jc w:val="both"/>
        <w:rPr>
          <w:rFonts w:ascii="Times New Roman" w:hAnsi="Times New Roman" w:cs="Times New Roman"/>
          <w:b/>
          <w:sz w:val="24"/>
          <w:szCs w:val="24"/>
        </w:rPr>
      </w:pPr>
    </w:p>
    <w:p w:rsidR="00C53527" w:rsidRDefault="00C53527" w:rsidP="0087392D">
      <w:pPr>
        <w:spacing w:line="360" w:lineRule="auto"/>
        <w:jc w:val="both"/>
        <w:rPr>
          <w:rFonts w:ascii="Times New Roman" w:hAnsi="Times New Roman" w:cs="Times New Roman"/>
          <w:b/>
          <w:sz w:val="24"/>
          <w:szCs w:val="24"/>
        </w:rPr>
      </w:pPr>
    </w:p>
    <w:p w:rsidR="00C53527" w:rsidRDefault="00C53527" w:rsidP="0087392D">
      <w:pPr>
        <w:spacing w:line="360" w:lineRule="auto"/>
        <w:jc w:val="both"/>
        <w:rPr>
          <w:rFonts w:ascii="Times New Roman" w:hAnsi="Times New Roman" w:cs="Times New Roman"/>
          <w:b/>
          <w:sz w:val="24"/>
          <w:szCs w:val="24"/>
        </w:rPr>
      </w:pPr>
    </w:p>
    <w:p w:rsidR="00C53527" w:rsidRDefault="00C53527" w:rsidP="0087392D">
      <w:pPr>
        <w:spacing w:line="360" w:lineRule="auto"/>
        <w:jc w:val="both"/>
        <w:rPr>
          <w:rFonts w:ascii="Times New Roman" w:hAnsi="Times New Roman" w:cs="Times New Roman"/>
          <w:b/>
          <w:sz w:val="24"/>
          <w:szCs w:val="24"/>
        </w:rPr>
      </w:pPr>
    </w:p>
    <w:p w:rsidR="00515BE8" w:rsidRDefault="00515BE8" w:rsidP="0087392D">
      <w:pPr>
        <w:spacing w:line="360" w:lineRule="auto"/>
        <w:jc w:val="both"/>
        <w:rPr>
          <w:rFonts w:ascii="Times New Roman" w:hAnsi="Times New Roman" w:cs="Times New Roman"/>
          <w:b/>
          <w:sz w:val="24"/>
          <w:szCs w:val="24"/>
        </w:rPr>
      </w:pPr>
    </w:p>
    <w:p w:rsidR="004A513E" w:rsidRDefault="004A513E" w:rsidP="0087392D">
      <w:pPr>
        <w:spacing w:line="360" w:lineRule="auto"/>
        <w:jc w:val="both"/>
        <w:rPr>
          <w:rFonts w:ascii="Times New Roman" w:hAnsi="Times New Roman" w:cs="Times New Roman"/>
          <w:b/>
          <w:sz w:val="24"/>
          <w:szCs w:val="24"/>
        </w:rPr>
      </w:pPr>
    </w:p>
    <w:p w:rsidR="00666DA0" w:rsidRDefault="00666DA0" w:rsidP="0087392D">
      <w:pPr>
        <w:spacing w:line="360" w:lineRule="auto"/>
        <w:jc w:val="both"/>
        <w:rPr>
          <w:rFonts w:ascii="Times New Roman" w:hAnsi="Times New Roman" w:cs="Times New Roman"/>
          <w:b/>
          <w:sz w:val="24"/>
          <w:szCs w:val="24"/>
        </w:rPr>
      </w:pPr>
    </w:p>
    <w:p w:rsidR="002C386A" w:rsidRDefault="002C386A" w:rsidP="0087392D">
      <w:pPr>
        <w:spacing w:line="360" w:lineRule="auto"/>
        <w:jc w:val="both"/>
        <w:rPr>
          <w:rFonts w:ascii="Times New Roman" w:hAnsi="Times New Roman" w:cs="Times New Roman"/>
          <w:b/>
          <w:sz w:val="24"/>
          <w:szCs w:val="24"/>
        </w:rPr>
      </w:pPr>
    </w:p>
    <w:p w:rsidR="00D708FA" w:rsidRPr="00304D5A" w:rsidRDefault="0087392D" w:rsidP="0087392D">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EXISTING SYSTEM:</w:t>
      </w:r>
    </w:p>
    <w:p w:rsidR="00F83ED8" w:rsidRPr="00AA4076" w:rsidRDefault="0087392D" w:rsidP="00AA4076">
      <w:pPr>
        <w:autoSpaceDE w:val="0"/>
        <w:autoSpaceDN w:val="0"/>
        <w:adjustRightInd w:val="0"/>
        <w:spacing w:after="0" w:line="360" w:lineRule="auto"/>
        <w:jc w:val="both"/>
        <w:rPr>
          <w:rFonts w:ascii="Times New Roman" w:hAnsi="Times New Roman" w:cs="Times New Roman"/>
          <w:sz w:val="24"/>
          <w:szCs w:val="24"/>
        </w:rPr>
      </w:pPr>
      <w:r w:rsidRPr="001B4FB0">
        <w:rPr>
          <w:rFonts w:ascii="Times New Roman" w:hAnsi="Times New Roman" w:cs="Times New Roman"/>
          <w:sz w:val="24"/>
          <w:szCs w:val="24"/>
        </w:rPr>
        <w:t xml:space="preserve">             </w:t>
      </w:r>
      <w:r w:rsidR="00385E52" w:rsidRPr="001B4FB0">
        <w:rPr>
          <w:rFonts w:ascii="Times New Roman" w:hAnsi="Times New Roman" w:cs="Times New Roman"/>
          <w:sz w:val="24"/>
          <w:szCs w:val="24"/>
        </w:rPr>
        <w:t xml:space="preserve">    </w:t>
      </w:r>
      <w:r w:rsidRPr="00AA4076">
        <w:rPr>
          <w:rFonts w:ascii="Times New Roman" w:hAnsi="Times New Roman" w:cs="Times New Roman"/>
          <w:sz w:val="24"/>
          <w:szCs w:val="24"/>
        </w:rPr>
        <w:t>In Existing System is</w:t>
      </w:r>
      <w:r w:rsidR="00F83ED8" w:rsidRP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outsourcing naturally raises</w:t>
      </w:r>
      <w:r w:rsidR="00AA4076">
        <w:rPr>
          <w:rFonts w:ascii="Times New Roman" w:hAnsi="Times New Roman" w:cs="Times New Roman"/>
          <w:sz w:val="24"/>
          <w:szCs w:val="24"/>
        </w:rPr>
        <w:t xml:space="preserve"> the issue of trust.</w:t>
      </w:r>
      <w:r w:rsidR="00AA4076" w:rsidRPr="00AA4076">
        <w:rPr>
          <w:rFonts w:ascii="Times New Roman" w:hAnsi="Times New Roman" w:cs="Times New Roman"/>
          <w:sz w:val="24"/>
          <w:szCs w:val="24"/>
        </w:rPr>
        <w:t xml:space="preserve"> The third-party server</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may act maliciously due to insider/outsider attack,</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software/hardware malfunctions, intentional saving</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of computational resources, etc. Thus, it is desirable</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for clients to verify the computation result provided</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by the server. However, designing a verifiable computation</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scheme for the above example is not self</w:t>
      </w:r>
      <w:r w:rsidR="00AA4076">
        <w:rPr>
          <w:rFonts w:ascii="Times New Roman" w:hAnsi="Times New Roman" w:cs="Times New Roman"/>
          <w:sz w:val="24"/>
          <w:szCs w:val="24"/>
        </w:rPr>
        <w:t>-</w:t>
      </w:r>
      <w:r w:rsidR="00AA4076" w:rsidRPr="00AA4076">
        <w:rPr>
          <w:rFonts w:ascii="Times New Roman" w:hAnsi="Times New Roman" w:cs="Times New Roman"/>
          <w:sz w:val="24"/>
          <w:szCs w:val="24"/>
        </w:rPr>
        <w:t>explanatory</w:t>
      </w:r>
      <w:r w:rsidR="00AA4076">
        <w:rPr>
          <w:rFonts w:ascii="Times New Roman" w:hAnsi="Times New Roman" w:cs="Times New Roman"/>
          <w:sz w:val="24"/>
          <w:szCs w:val="24"/>
        </w:rPr>
        <w:t xml:space="preserve"> </w:t>
      </w:r>
      <w:r w:rsidR="00AA4076" w:rsidRPr="00AA4076">
        <w:rPr>
          <w:rFonts w:ascii="Times New Roman" w:hAnsi="Times New Roman" w:cs="Times New Roman"/>
          <w:sz w:val="24"/>
          <w:szCs w:val="24"/>
        </w:rPr>
        <w:t>due to the following challenges.</w:t>
      </w:r>
    </w:p>
    <w:p w:rsidR="00AA4076" w:rsidRPr="00DA2F02" w:rsidRDefault="00AA4076" w:rsidP="00695DDE">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The outsourced computation is </w:t>
      </w:r>
      <w:proofErr w:type="spellStart"/>
      <w:r w:rsidRPr="00DA2F02">
        <w:rPr>
          <w:rFonts w:ascii="Times New Roman" w:hAnsi="Times New Roman" w:cs="Times New Roman"/>
          <w:sz w:val="24"/>
          <w:szCs w:val="24"/>
        </w:rPr>
        <w:t>datasensitive</w:t>
      </w:r>
      <w:proofErr w:type="spellEnd"/>
      <w:r w:rsidRPr="00DA2F02">
        <w:rPr>
          <w:rFonts w:ascii="Times New Roman" w:hAnsi="Times New Roman" w:cs="Times New Roman"/>
          <w:sz w:val="24"/>
          <w:szCs w:val="24"/>
        </w:rPr>
        <w:t>, i.e., given forged data from a source, the final computation result will be erroneous even if the corresponding query is correctly processed by the server. Cryptography provides an off-the-shelf method to tackle this problem, namely, each data source may be equipped with a unique secret key to “sign” its data contribution, from which traceability is readily derived.</w:t>
      </w:r>
    </w:p>
    <w:p w:rsidR="00AA4076" w:rsidRPr="00DA2F02" w:rsidRDefault="00AA4076" w:rsidP="00695DDE">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Clients may not be in the same trust domain with data sources. A </w:t>
      </w:r>
      <w:r w:rsidRPr="00DA2F02">
        <w:rPr>
          <w:rFonts w:ascii="Times New Roman" w:hAnsi="Times New Roman" w:cs="Times New Roman"/>
          <w:iCs/>
          <w:sz w:val="24"/>
          <w:szCs w:val="24"/>
        </w:rPr>
        <w:t>keyless</w:t>
      </w:r>
      <w:r w:rsidRPr="00DA2F02">
        <w:rPr>
          <w:rFonts w:ascii="Times New Roman" w:hAnsi="Times New Roman" w:cs="Times New Roman"/>
          <w:i/>
          <w:iCs/>
          <w:sz w:val="24"/>
          <w:szCs w:val="24"/>
        </w:rPr>
        <w:t xml:space="preserve"> </w:t>
      </w:r>
      <w:r w:rsidRPr="00DA2F02">
        <w:rPr>
          <w:rFonts w:ascii="Times New Roman" w:hAnsi="Times New Roman" w:cs="Times New Roman"/>
          <w:sz w:val="24"/>
          <w:szCs w:val="24"/>
        </w:rPr>
        <w:t xml:space="preserve">client is hopefully able to conduct the result verification. Hence, </w:t>
      </w:r>
      <w:r w:rsidRPr="00DA2F02">
        <w:rPr>
          <w:rFonts w:ascii="Times New Roman" w:hAnsi="Times New Roman" w:cs="Times New Roman"/>
          <w:iCs/>
          <w:sz w:val="24"/>
          <w:szCs w:val="24"/>
        </w:rPr>
        <w:t>public</w:t>
      </w:r>
      <w:r w:rsidRPr="00DA2F02">
        <w:rPr>
          <w:rFonts w:ascii="Times New Roman" w:hAnsi="Times New Roman" w:cs="Times New Roman"/>
          <w:i/>
          <w:iCs/>
          <w:sz w:val="24"/>
          <w:szCs w:val="24"/>
        </w:rPr>
        <w:t xml:space="preserve"> </w:t>
      </w:r>
      <w:r w:rsidRPr="00DA2F02">
        <w:rPr>
          <w:rFonts w:ascii="Times New Roman" w:hAnsi="Times New Roman" w:cs="Times New Roman"/>
          <w:sz w:val="24"/>
          <w:szCs w:val="24"/>
        </w:rPr>
        <w:t>verification property is more engaging here so as to allow any party devoid of secret keys</w:t>
      </w:r>
      <w:r w:rsidR="00DA2F02" w:rsidRPr="00DA2F02">
        <w:rPr>
          <w:rFonts w:ascii="Times New Roman" w:hAnsi="Times New Roman" w:cs="Times New Roman"/>
          <w:sz w:val="24"/>
          <w:szCs w:val="24"/>
        </w:rPr>
        <w:t xml:space="preserve"> </w:t>
      </w:r>
      <w:r w:rsidRPr="00DA2F02">
        <w:rPr>
          <w:rFonts w:ascii="Times New Roman" w:hAnsi="Times New Roman" w:cs="Times New Roman"/>
          <w:sz w:val="24"/>
          <w:szCs w:val="24"/>
        </w:rPr>
        <w:t>with sources to check the outsourced computations.</w:t>
      </w:r>
    </w:p>
    <w:p w:rsidR="00DA2F02" w:rsidRPr="00AA4076" w:rsidRDefault="00DA2F02" w:rsidP="00DA2F02">
      <w:pPr>
        <w:autoSpaceDE w:val="0"/>
        <w:autoSpaceDN w:val="0"/>
        <w:adjustRightInd w:val="0"/>
        <w:spacing w:after="0" w:line="360" w:lineRule="auto"/>
        <w:jc w:val="both"/>
        <w:rPr>
          <w:rFonts w:ascii="Times New Roman" w:hAnsi="Times New Roman" w:cs="Times New Roman"/>
          <w:sz w:val="24"/>
          <w:szCs w:val="24"/>
        </w:rPr>
      </w:pPr>
    </w:p>
    <w:p w:rsidR="00033116" w:rsidRDefault="005D23ED" w:rsidP="00E4618E">
      <w:pPr>
        <w:spacing w:line="360" w:lineRule="auto"/>
        <w:jc w:val="both"/>
        <w:rPr>
          <w:b/>
          <w:sz w:val="24"/>
          <w:szCs w:val="24"/>
        </w:rPr>
      </w:pPr>
      <w:r w:rsidRPr="00146DBA">
        <w:rPr>
          <w:rFonts w:ascii="Times New Roman" w:hAnsi="Times New Roman" w:cs="Times New Roman"/>
          <w:b/>
          <w:sz w:val="24"/>
          <w:szCs w:val="24"/>
        </w:rPr>
        <w:t>D</w:t>
      </w:r>
      <w:r w:rsidRPr="00304D5A">
        <w:rPr>
          <w:rFonts w:ascii="Times New Roman" w:hAnsi="Times New Roman" w:cs="Times New Roman"/>
          <w:b/>
          <w:sz w:val="24"/>
          <w:szCs w:val="24"/>
        </w:rPr>
        <w:t>ISADVANTAGE</w:t>
      </w:r>
      <w:r w:rsidR="00B40227">
        <w:rPr>
          <w:rFonts w:ascii="Times New Roman" w:hAnsi="Times New Roman" w:cs="Times New Roman"/>
          <w:b/>
          <w:sz w:val="24"/>
          <w:szCs w:val="24"/>
        </w:rPr>
        <w:t>S</w:t>
      </w:r>
      <w:r w:rsidRPr="00304D5A">
        <w:rPr>
          <w:rFonts w:ascii="Times New Roman" w:hAnsi="Times New Roman" w:cs="Times New Roman"/>
          <w:b/>
          <w:sz w:val="24"/>
          <w:szCs w:val="24"/>
        </w:rPr>
        <w:t>:</w:t>
      </w:r>
      <w:r w:rsidRPr="00304D5A">
        <w:rPr>
          <w:b/>
          <w:sz w:val="24"/>
          <w:szCs w:val="24"/>
        </w:rPr>
        <w:t xml:space="preserve"> </w:t>
      </w:r>
    </w:p>
    <w:p w:rsidR="00B16C5E" w:rsidRPr="00DA2F02" w:rsidRDefault="00DA2F02" w:rsidP="00695DDE">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The typical signature algorithm does not serve on purpose of verifiable multi-key computation.</w:t>
      </w:r>
    </w:p>
    <w:p w:rsidR="00DA2F02" w:rsidRPr="00DA2F02" w:rsidRDefault="00DA2F02" w:rsidP="00695DDE">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Clients may not be in the same trust domain with data sources.</w:t>
      </w:r>
    </w:p>
    <w:p w:rsidR="00B16C5E" w:rsidRDefault="00B16C5E" w:rsidP="00B16C5E">
      <w:pPr>
        <w:autoSpaceDE w:val="0"/>
        <w:autoSpaceDN w:val="0"/>
        <w:adjustRightInd w:val="0"/>
        <w:spacing w:after="0" w:line="360" w:lineRule="auto"/>
        <w:jc w:val="both"/>
        <w:rPr>
          <w:rFonts w:ascii="TimesNewRoman" w:hAnsi="TimesNewRoman" w:cs="TimesNewRoman"/>
          <w:sz w:val="24"/>
          <w:szCs w:val="24"/>
        </w:rPr>
      </w:pPr>
    </w:p>
    <w:p w:rsidR="00B16C5E" w:rsidRDefault="00B16C5E" w:rsidP="00B16C5E">
      <w:pPr>
        <w:autoSpaceDE w:val="0"/>
        <w:autoSpaceDN w:val="0"/>
        <w:adjustRightInd w:val="0"/>
        <w:spacing w:after="0" w:line="360" w:lineRule="auto"/>
        <w:jc w:val="both"/>
        <w:rPr>
          <w:rFonts w:ascii="TimesNewRoman" w:hAnsi="TimesNewRoman" w:cs="TimesNewRoman"/>
          <w:sz w:val="24"/>
          <w:szCs w:val="24"/>
        </w:rPr>
      </w:pPr>
    </w:p>
    <w:p w:rsidR="00B16C5E" w:rsidRPr="00B16C5E" w:rsidRDefault="00B16C5E" w:rsidP="00B16C5E">
      <w:pPr>
        <w:autoSpaceDE w:val="0"/>
        <w:autoSpaceDN w:val="0"/>
        <w:adjustRightInd w:val="0"/>
        <w:spacing w:after="0" w:line="360" w:lineRule="auto"/>
        <w:jc w:val="both"/>
        <w:rPr>
          <w:rFonts w:ascii="TimesNewRoman" w:hAnsi="TimesNewRoman" w:cs="TimesNewRoman"/>
          <w:sz w:val="24"/>
          <w:szCs w:val="24"/>
        </w:rPr>
      </w:pPr>
    </w:p>
    <w:p w:rsidR="00763346" w:rsidRDefault="00763346" w:rsidP="00033116">
      <w:pPr>
        <w:spacing w:line="360" w:lineRule="auto"/>
        <w:jc w:val="both"/>
        <w:rPr>
          <w:rFonts w:ascii="Times New Roman" w:hAnsi="Times New Roman" w:cs="Times New Roman"/>
          <w:b/>
          <w:sz w:val="24"/>
          <w:szCs w:val="24"/>
        </w:rPr>
      </w:pPr>
    </w:p>
    <w:p w:rsidR="00DA2F02" w:rsidRDefault="00DA2F02" w:rsidP="00033116">
      <w:pPr>
        <w:spacing w:line="360" w:lineRule="auto"/>
        <w:jc w:val="both"/>
        <w:rPr>
          <w:rFonts w:ascii="Times New Roman" w:hAnsi="Times New Roman" w:cs="Times New Roman"/>
          <w:b/>
          <w:sz w:val="24"/>
          <w:szCs w:val="24"/>
        </w:rPr>
      </w:pPr>
    </w:p>
    <w:p w:rsidR="00DA2F02" w:rsidRDefault="00DA2F02" w:rsidP="00033116">
      <w:pPr>
        <w:spacing w:line="360" w:lineRule="auto"/>
        <w:jc w:val="both"/>
        <w:rPr>
          <w:rFonts w:ascii="Times New Roman" w:hAnsi="Times New Roman" w:cs="Times New Roman"/>
          <w:b/>
          <w:sz w:val="24"/>
          <w:szCs w:val="24"/>
        </w:rPr>
      </w:pPr>
    </w:p>
    <w:p w:rsidR="00DA2F02" w:rsidRDefault="00DA2F02" w:rsidP="00033116">
      <w:pPr>
        <w:spacing w:line="360" w:lineRule="auto"/>
        <w:jc w:val="both"/>
        <w:rPr>
          <w:rFonts w:ascii="Times New Roman" w:hAnsi="Times New Roman" w:cs="Times New Roman"/>
          <w:b/>
          <w:sz w:val="24"/>
          <w:szCs w:val="24"/>
        </w:rPr>
      </w:pPr>
    </w:p>
    <w:p w:rsidR="00DA2F02" w:rsidRDefault="00DA2F02" w:rsidP="00033116">
      <w:pPr>
        <w:spacing w:line="360" w:lineRule="auto"/>
        <w:jc w:val="both"/>
        <w:rPr>
          <w:rFonts w:ascii="Times New Roman" w:hAnsi="Times New Roman" w:cs="Times New Roman"/>
          <w:b/>
          <w:sz w:val="24"/>
          <w:szCs w:val="24"/>
        </w:rPr>
      </w:pPr>
    </w:p>
    <w:p w:rsidR="00033116" w:rsidRPr="00304D5A" w:rsidRDefault="00033116" w:rsidP="00033116">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PROPOSED SYSTEM:</w:t>
      </w:r>
    </w:p>
    <w:p w:rsidR="00DA2F02" w:rsidRPr="00DA2F02" w:rsidRDefault="00033116" w:rsidP="00DA2F02">
      <w:pPr>
        <w:autoSpaceDE w:val="0"/>
        <w:autoSpaceDN w:val="0"/>
        <w:adjustRightInd w:val="0"/>
        <w:spacing w:after="0" w:line="360" w:lineRule="auto"/>
        <w:jc w:val="both"/>
        <w:rPr>
          <w:rFonts w:ascii="Times New Roman" w:hAnsi="Times New Roman" w:cs="Times New Roman"/>
          <w:sz w:val="24"/>
          <w:szCs w:val="24"/>
        </w:rPr>
      </w:pPr>
      <w:r w:rsidRPr="000A431F">
        <w:rPr>
          <w:rFonts w:ascii="Times New Roman" w:hAnsi="Times New Roman" w:cs="Times New Roman"/>
          <w:sz w:val="24"/>
          <w:szCs w:val="24"/>
        </w:rPr>
        <w:t xml:space="preserve">                             </w:t>
      </w:r>
      <w:r w:rsidRPr="00DA2F02">
        <w:rPr>
          <w:rFonts w:ascii="Times New Roman" w:hAnsi="Times New Roman" w:cs="Times New Roman"/>
          <w:sz w:val="24"/>
          <w:szCs w:val="24"/>
        </w:rPr>
        <w:t xml:space="preserve">In Proposed System </w:t>
      </w:r>
      <w:r w:rsidR="00B02A97" w:rsidRPr="00DA2F02">
        <w:rPr>
          <w:rFonts w:ascii="Times New Roman" w:hAnsi="Times New Roman" w:cs="Times New Roman"/>
          <w:sz w:val="24"/>
          <w:szCs w:val="24"/>
        </w:rPr>
        <w:t>is</w:t>
      </w:r>
      <w:r w:rsidR="00020CB9" w:rsidRP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a</w:t>
      </w:r>
      <w:r w:rsid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 xml:space="preserve">novel </w:t>
      </w:r>
      <w:proofErr w:type="spellStart"/>
      <w:r w:rsidR="00DA2F02" w:rsidRPr="00DA2F02">
        <w:rPr>
          <w:rFonts w:ascii="Times New Roman" w:hAnsi="Times New Roman" w:cs="Times New Roman"/>
          <w:sz w:val="24"/>
          <w:szCs w:val="24"/>
        </w:rPr>
        <w:t>homomorphic</w:t>
      </w:r>
      <w:proofErr w:type="spellEnd"/>
      <w:r w:rsidR="00DA2F02" w:rsidRPr="00DA2F02">
        <w:rPr>
          <w:rFonts w:ascii="Times New Roman" w:hAnsi="Times New Roman" w:cs="Times New Roman"/>
          <w:sz w:val="24"/>
          <w:szCs w:val="24"/>
        </w:rPr>
        <w:t xml:space="preserve"> verifiable tag technique and design</w:t>
      </w:r>
      <w:r w:rsid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an efficient and publicly verifiable inner product</w:t>
      </w:r>
      <w:r w:rsid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computation scheme on the dynamic outsourced data</w:t>
      </w:r>
      <w:r w:rsid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stream under multiple keys. Our contributions are</w:t>
      </w:r>
      <w:r w:rsidR="00DA2F02">
        <w:rPr>
          <w:rFonts w:ascii="Times New Roman" w:hAnsi="Times New Roman" w:cs="Times New Roman"/>
          <w:sz w:val="24"/>
          <w:szCs w:val="24"/>
        </w:rPr>
        <w:t xml:space="preserve"> </w:t>
      </w:r>
      <w:r w:rsidR="00DA2F02" w:rsidRPr="00DA2F02">
        <w:rPr>
          <w:rFonts w:ascii="Times New Roman" w:hAnsi="Times New Roman" w:cs="Times New Roman"/>
          <w:sz w:val="24"/>
          <w:szCs w:val="24"/>
        </w:rPr>
        <w:t>summarized as follows:</w:t>
      </w:r>
    </w:p>
    <w:p w:rsidR="00DA2F02" w:rsidRPr="00DA2F02" w:rsidRDefault="00DA2F02" w:rsidP="00695DDE">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To the best of our knowledge, this is the first work that addresses the problem of verifiable delegation of inner product computation over (potentially unbounded) outsourced data streams under the </w:t>
      </w:r>
      <w:r w:rsidRPr="00DA2F02">
        <w:rPr>
          <w:rFonts w:ascii="Times New Roman" w:hAnsi="Times New Roman" w:cs="Times New Roman"/>
          <w:iCs/>
          <w:sz w:val="24"/>
          <w:szCs w:val="24"/>
        </w:rPr>
        <w:t>multi-key</w:t>
      </w:r>
      <w:r w:rsidRPr="00DA2F02">
        <w:rPr>
          <w:rFonts w:ascii="Times New Roman" w:hAnsi="Times New Roman" w:cs="Times New Roman"/>
          <w:i/>
          <w:iCs/>
          <w:sz w:val="24"/>
          <w:szCs w:val="24"/>
        </w:rPr>
        <w:t xml:space="preserve"> </w:t>
      </w:r>
      <w:r w:rsidRPr="00DA2F02">
        <w:rPr>
          <w:rFonts w:ascii="Times New Roman" w:hAnsi="Times New Roman" w:cs="Times New Roman"/>
          <w:sz w:val="24"/>
          <w:szCs w:val="24"/>
        </w:rPr>
        <w:t xml:space="preserve">setting. Specifically, we first present a publicly verifiable </w:t>
      </w:r>
      <w:proofErr w:type="spellStart"/>
      <w:r w:rsidRPr="00DA2F02">
        <w:rPr>
          <w:rFonts w:ascii="Times New Roman" w:hAnsi="Times New Roman" w:cs="Times New Roman"/>
          <w:sz w:val="24"/>
          <w:szCs w:val="24"/>
        </w:rPr>
        <w:t>groupby</w:t>
      </w:r>
      <w:proofErr w:type="spellEnd"/>
      <w:r w:rsidRPr="00DA2F02">
        <w:rPr>
          <w:rFonts w:ascii="Times New Roman" w:hAnsi="Times New Roman" w:cs="Times New Roman"/>
          <w:sz w:val="24"/>
          <w:szCs w:val="24"/>
        </w:rPr>
        <w:t xml:space="preserve"> sum algorithm, which </w:t>
      </w:r>
      <w:proofErr w:type="spellStart"/>
      <w:r w:rsidRPr="00DA2F02">
        <w:rPr>
          <w:rFonts w:ascii="Times New Roman" w:hAnsi="Times New Roman" w:cs="Times New Roman"/>
          <w:sz w:val="24"/>
          <w:szCs w:val="24"/>
        </w:rPr>
        <w:t>servers</w:t>
      </w:r>
      <w:proofErr w:type="spellEnd"/>
      <w:r w:rsidRPr="00DA2F02">
        <w:rPr>
          <w:rFonts w:ascii="Times New Roman" w:hAnsi="Times New Roman" w:cs="Times New Roman"/>
          <w:sz w:val="24"/>
          <w:szCs w:val="24"/>
        </w:rPr>
        <w:t xml:space="preserve"> as a building block for verifying the inner product of dynamic vectors under two different keys. Then, we extend the construction of the verifiable inner product computation to support matrix product from any two different sources.</w:t>
      </w:r>
    </w:p>
    <w:p w:rsidR="00DA2F02" w:rsidRPr="00DA2F02" w:rsidRDefault="00DA2F02" w:rsidP="00695DDE">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Our scheme is efficient enough for practical use in terms of communication and computation overhead. Specifically, the size of the proof generated by the server to authenticate the computation result is constant, regardless of the input size n of the evaluated function. In addition, the verification overhead on the client side is constant for inner product querie1. For matrix product query, the verification cost is </w:t>
      </w:r>
      <w:proofErr w:type="gramStart"/>
      <w:r w:rsidRPr="00DA2F02">
        <w:rPr>
          <w:rFonts w:ascii="Times New Roman" w:hAnsi="Times New Roman" w:cs="Times New Roman"/>
          <w:sz w:val="24"/>
          <w:szCs w:val="24"/>
        </w:rPr>
        <w:t>O(</w:t>
      </w:r>
      <w:proofErr w:type="gramEnd"/>
      <w:r w:rsidRPr="00DA2F02">
        <w:rPr>
          <w:rFonts w:ascii="Times New Roman" w:hAnsi="Times New Roman" w:cs="Times New Roman"/>
          <w:sz w:val="24"/>
          <w:szCs w:val="24"/>
        </w:rPr>
        <w:t>n2) in stark contrast to the super-quadratic computational complexity for matrix product.</w:t>
      </w:r>
    </w:p>
    <w:p w:rsidR="00763346" w:rsidRPr="00DA2F02" w:rsidRDefault="00DA2F02" w:rsidP="00695DDE">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Our scheme achieves the public verifiability, i.e., a </w:t>
      </w:r>
      <w:r w:rsidRPr="00DA2F02">
        <w:rPr>
          <w:rFonts w:ascii="Times New Roman" w:hAnsi="Times New Roman" w:cs="Times New Roman"/>
          <w:i/>
          <w:iCs/>
          <w:sz w:val="24"/>
          <w:szCs w:val="24"/>
        </w:rPr>
        <w:t xml:space="preserve">keyless </w:t>
      </w:r>
      <w:r w:rsidRPr="00DA2F02">
        <w:rPr>
          <w:rFonts w:ascii="Times New Roman" w:hAnsi="Times New Roman" w:cs="Times New Roman"/>
          <w:sz w:val="24"/>
          <w:szCs w:val="24"/>
        </w:rPr>
        <w:t>client is able to verify the computation results.</w:t>
      </w:r>
    </w:p>
    <w:p w:rsidR="00DA2F02" w:rsidRPr="00DA2F02" w:rsidRDefault="00DA2F02" w:rsidP="00695DDE">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DA2F02">
        <w:rPr>
          <w:rFonts w:ascii="Times New Roman" w:hAnsi="Times New Roman" w:cs="Times New Roman"/>
          <w:sz w:val="24"/>
          <w:szCs w:val="24"/>
        </w:rPr>
        <w:t xml:space="preserve">We formally define and prove the security of our scheme under the Computational </w:t>
      </w:r>
      <w:proofErr w:type="spellStart"/>
      <w:r w:rsidRPr="00DA2F02">
        <w:rPr>
          <w:rFonts w:ascii="Times New Roman" w:hAnsi="Times New Roman" w:cs="Times New Roman"/>
          <w:sz w:val="24"/>
          <w:szCs w:val="24"/>
        </w:rPr>
        <w:t>Diffie</w:t>
      </w:r>
      <w:proofErr w:type="spellEnd"/>
      <w:r w:rsidRPr="00DA2F02">
        <w:rPr>
          <w:rFonts w:ascii="Times New Roman" w:hAnsi="Times New Roman" w:cs="Times New Roman"/>
          <w:sz w:val="24"/>
          <w:szCs w:val="24"/>
        </w:rPr>
        <w:t>-Hellman assumption in the random oracle model.</w:t>
      </w:r>
    </w:p>
    <w:p w:rsidR="000A431F" w:rsidRPr="000A431F" w:rsidRDefault="000A431F" w:rsidP="000A431F">
      <w:pPr>
        <w:autoSpaceDE w:val="0"/>
        <w:autoSpaceDN w:val="0"/>
        <w:adjustRightInd w:val="0"/>
        <w:spacing w:after="0" w:line="360" w:lineRule="auto"/>
        <w:jc w:val="both"/>
        <w:rPr>
          <w:rFonts w:ascii="Times New Roman" w:hAnsi="Times New Roman" w:cs="Times New Roman"/>
          <w:sz w:val="24"/>
          <w:szCs w:val="24"/>
        </w:rPr>
      </w:pPr>
    </w:p>
    <w:p w:rsidR="00E122F0" w:rsidRDefault="00B40227" w:rsidP="00E122F0">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t>ADVANTAGE</w:t>
      </w:r>
      <w:r>
        <w:rPr>
          <w:rFonts w:ascii="Times New Roman" w:hAnsi="Times New Roman" w:cs="Times New Roman"/>
          <w:b/>
          <w:sz w:val="24"/>
          <w:szCs w:val="24"/>
        </w:rPr>
        <w:t>S</w:t>
      </w:r>
      <w:r w:rsidRPr="00304D5A">
        <w:rPr>
          <w:rFonts w:ascii="Times New Roman" w:hAnsi="Times New Roman" w:cs="Times New Roman"/>
          <w:b/>
          <w:sz w:val="24"/>
          <w:szCs w:val="24"/>
        </w:rPr>
        <w:t>:</w:t>
      </w:r>
    </w:p>
    <w:p w:rsidR="000A431F" w:rsidRPr="00ED26A2" w:rsidRDefault="00ED26A2" w:rsidP="00695DDE">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ED26A2">
        <w:rPr>
          <w:rFonts w:ascii="Times New Roman" w:hAnsi="Times New Roman" w:cs="Times New Roman"/>
          <w:sz w:val="24"/>
          <w:szCs w:val="24"/>
        </w:rPr>
        <w:t>The inner product evaluation can be performed over any two sources’ outsourced streams, and the result can be verified using the associated tags.</w:t>
      </w:r>
    </w:p>
    <w:p w:rsidR="00ED26A2" w:rsidRPr="00ED26A2" w:rsidRDefault="00ED26A2" w:rsidP="00695DDE">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ED26A2">
        <w:rPr>
          <w:rFonts w:ascii="Times New Roman" w:hAnsi="Times New Roman" w:cs="Times New Roman"/>
          <w:sz w:val="24"/>
          <w:szCs w:val="24"/>
        </w:rPr>
        <w:t>The client should be free to choose any portion of the data streams as the input of the queried computation.</w:t>
      </w:r>
    </w:p>
    <w:p w:rsidR="000A431F" w:rsidRDefault="000A431F" w:rsidP="000A431F">
      <w:pPr>
        <w:autoSpaceDE w:val="0"/>
        <w:autoSpaceDN w:val="0"/>
        <w:adjustRightInd w:val="0"/>
        <w:spacing w:after="0" w:line="360" w:lineRule="auto"/>
        <w:jc w:val="both"/>
        <w:rPr>
          <w:rFonts w:ascii="Times New Roman" w:hAnsi="Times New Roman" w:cs="Times New Roman"/>
          <w:sz w:val="24"/>
          <w:szCs w:val="24"/>
        </w:rPr>
      </w:pPr>
    </w:p>
    <w:p w:rsidR="000A431F" w:rsidRDefault="000A431F" w:rsidP="000A431F">
      <w:pPr>
        <w:autoSpaceDE w:val="0"/>
        <w:autoSpaceDN w:val="0"/>
        <w:adjustRightInd w:val="0"/>
        <w:spacing w:after="0" w:line="360" w:lineRule="auto"/>
        <w:jc w:val="both"/>
        <w:rPr>
          <w:rFonts w:ascii="Times New Roman" w:hAnsi="Times New Roman" w:cs="Times New Roman"/>
          <w:sz w:val="24"/>
          <w:szCs w:val="24"/>
        </w:rPr>
      </w:pPr>
    </w:p>
    <w:p w:rsidR="000A431F" w:rsidRDefault="000A431F" w:rsidP="000A431F">
      <w:pPr>
        <w:autoSpaceDE w:val="0"/>
        <w:autoSpaceDN w:val="0"/>
        <w:adjustRightInd w:val="0"/>
        <w:spacing w:after="0" w:line="360" w:lineRule="auto"/>
        <w:jc w:val="both"/>
        <w:rPr>
          <w:rFonts w:ascii="Times New Roman" w:hAnsi="Times New Roman" w:cs="Times New Roman"/>
          <w:sz w:val="24"/>
          <w:szCs w:val="24"/>
        </w:rPr>
      </w:pPr>
    </w:p>
    <w:p w:rsidR="00191F1F" w:rsidRPr="007A4919" w:rsidRDefault="00191F1F" w:rsidP="00191F1F">
      <w:pPr>
        <w:spacing w:line="360" w:lineRule="auto"/>
        <w:jc w:val="both"/>
        <w:rPr>
          <w:rFonts w:ascii="Times New Roman" w:hAnsi="Times New Roman"/>
          <w:b/>
          <w:sz w:val="24"/>
          <w:szCs w:val="24"/>
        </w:rPr>
      </w:pPr>
      <w:r w:rsidRPr="007A4919">
        <w:rPr>
          <w:rFonts w:ascii="Times New Roman" w:hAnsi="Times New Roman"/>
          <w:b/>
          <w:sz w:val="24"/>
          <w:szCs w:val="24"/>
        </w:rPr>
        <w:lastRenderedPageBreak/>
        <w:t>SYSTEM SPECIFICATION</w:t>
      </w:r>
    </w:p>
    <w:p w:rsidR="00191F1F" w:rsidRPr="007A4919" w:rsidRDefault="00191F1F" w:rsidP="00191F1F">
      <w:pPr>
        <w:pStyle w:val="BodyTextIndent"/>
        <w:spacing w:line="360" w:lineRule="auto"/>
        <w:ind w:left="0"/>
        <w:jc w:val="both"/>
        <w:rPr>
          <w:b/>
        </w:rPr>
      </w:pPr>
    </w:p>
    <w:p w:rsidR="00191F1F" w:rsidRPr="007A4919" w:rsidRDefault="00191F1F" w:rsidP="00191F1F">
      <w:pPr>
        <w:pStyle w:val="BodyTextIndent"/>
        <w:spacing w:line="360" w:lineRule="auto"/>
        <w:jc w:val="both"/>
        <w:rPr>
          <w:b/>
        </w:rPr>
      </w:pPr>
      <w:r w:rsidRPr="007A4919">
        <w:rPr>
          <w:b/>
        </w:rPr>
        <w:t>Software Requirements:</w:t>
      </w:r>
    </w:p>
    <w:p w:rsidR="00191F1F" w:rsidRPr="007A4919" w:rsidRDefault="00191F1F" w:rsidP="007A4919">
      <w:pPr>
        <w:pStyle w:val="BodyTextIndent"/>
        <w:spacing w:line="360" w:lineRule="auto"/>
        <w:jc w:val="both"/>
      </w:pPr>
    </w:p>
    <w:p w:rsidR="00191F1F" w:rsidRPr="007A4919" w:rsidRDefault="00191F1F" w:rsidP="00695DDE">
      <w:pPr>
        <w:pStyle w:val="BodyTextIndent"/>
        <w:numPr>
          <w:ilvl w:val="0"/>
          <w:numId w:val="1"/>
        </w:numPr>
        <w:autoSpaceDE w:val="0"/>
        <w:autoSpaceDN w:val="0"/>
        <w:adjustRightInd w:val="0"/>
        <w:spacing w:after="0" w:line="360" w:lineRule="auto"/>
        <w:jc w:val="both"/>
      </w:pPr>
      <w:r w:rsidRPr="007A4919">
        <w:t>Operating system</w:t>
      </w:r>
      <w:r w:rsidR="007A4919">
        <w:t xml:space="preserve">  </w:t>
      </w:r>
      <w:r w:rsidR="004C05BC">
        <w:t xml:space="preserve">          -    </w:t>
      </w:r>
      <w:r w:rsidR="004C05BC" w:rsidRPr="007A4919">
        <w:t xml:space="preserve"> Windows</w:t>
      </w:r>
      <w:r w:rsidRPr="007A4919">
        <w:t xml:space="preserve"> 7 Ultimate.</w:t>
      </w:r>
    </w:p>
    <w:p w:rsidR="00191F1F" w:rsidRPr="007A4919" w:rsidRDefault="004C05BC" w:rsidP="00695DDE">
      <w:pPr>
        <w:pStyle w:val="BodyTextIndent"/>
        <w:numPr>
          <w:ilvl w:val="0"/>
          <w:numId w:val="1"/>
        </w:numPr>
        <w:autoSpaceDE w:val="0"/>
        <w:autoSpaceDN w:val="0"/>
        <w:adjustRightInd w:val="0"/>
        <w:spacing w:after="0" w:line="360" w:lineRule="auto"/>
        <w:jc w:val="both"/>
        <w:rPr>
          <w:bCs/>
        </w:rPr>
      </w:pPr>
      <w:r>
        <w:t>Coding Language</w:t>
      </w:r>
      <w:r>
        <w:tab/>
        <w:t xml:space="preserve">          -     </w:t>
      </w:r>
      <w:r w:rsidR="00191F1F" w:rsidRPr="007A4919">
        <w:t>ASP.Net with C#</w:t>
      </w:r>
    </w:p>
    <w:p w:rsidR="00191F1F" w:rsidRPr="007A4919" w:rsidRDefault="00191F1F" w:rsidP="00695DDE">
      <w:pPr>
        <w:pStyle w:val="BodyTextIndent"/>
        <w:numPr>
          <w:ilvl w:val="0"/>
          <w:numId w:val="1"/>
        </w:numPr>
        <w:autoSpaceDE w:val="0"/>
        <w:autoSpaceDN w:val="0"/>
        <w:adjustRightInd w:val="0"/>
        <w:spacing w:after="0" w:line="360" w:lineRule="auto"/>
        <w:jc w:val="both"/>
        <w:rPr>
          <w:bCs/>
        </w:rPr>
      </w:pPr>
      <w:r w:rsidRPr="007A4919">
        <w:t>Front-End</w:t>
      </w:r>
      <w:r w:rsidRPr="007A4919">
        <w:tab/>
      </w:r>
      <w:r w:rsidR="004C05BC">
        <w:tab/>
        <w:t xml:space="preserve">          -</w:t>
      </w:r>
      <w:r w:rsidRPr="007A4919">
        <w:t xml:space="preserve">  </w:t>
      </w:r>
      <w:r w:rsidR="004C05BC">
        <w:t xml:space="preserve">   </w:t>
      </w:r>
      <w:r w:rsidRPr="007A4919">
        <w:t>Visual Studio 2010 Professional.</w:t>
      </w:r>
    </w:p>
    <w:p w:rsidR="00191F1F" w:rsidRPr="007A4919" w:rsidRDefault="004C05BC" w:rsidP="00695DDE">
      <w:pPr>
        <w:pStyle w:val="BodyTextIndent"/>
        <w:numPr>
          <w:ilvl w:val="0"/>
          <w:numId w:val="1"/>
        </w:numPr>
        <w:autoSpaceDE w:val="0"/>
        <w:autoSpaceDN w:val="0"/>
        <w:adjustRightInd w:val="0"/>
        <w:spacing w:after="0" w:line="360" w:lineRule="auto"/>
        <w:jc w:val="both"/>
      </w:pPr>
      <w:r>
        <w:t>Data Base</w:t>
      </w:r>
      <w:r>
        <w:tab/>
      </w:r>
      <w:r>
        <w:tab/>
        <w:t xml:space="preserve">          -</w:t>
      </w:r>
      <w:r w:rsidR="00191F1F" w:rsidRPr="007A4919">
        <w:t xml:space="preserve"> </w:t>
      </w:r>
      <w:r>
        <w:t xml:space="preserve">    </w:t>
      </w:r>
      <w:r w:rsidR="00191F1F" w:rsidRPr="007A4919">
        <w:t>SQL Server 2008.</w:t>
      </w:r>
    </w:p>
    <w:p w:rsidR="007A4919" w:rsidRPr="007A4919" w:rsidRDefault="007A4919" w:rsidP="007A4919">
      <w:pPr>
        <w:pStyle w:val="BodyTextIndent"/>
        <w:autoSpaceDE w:val="0"/>
        <w:autoSpaceDN w:val="0"/>
        <w:adjustRightInd w:val="0"/>
        <w:spacing w:after="0" w:line="360" w:lineRule="auto"/>
        <w:ind w:left="720"/>
        <w:jc w:val="both"/>
        <w:rPr>
          <w:b/>
        </w:rPr>
      </w:pPr>
    </w:p>
    <w:p w:rsidR="007A4919" w:rsidRPr="007A4919" w:rsidRDefault="007A4919" w:rsidP="007A4919">
      <w:pPr>
        <w:pStyle w:val="BodyTextIndent"/>
        <w:autoSpaceDE w:val="0"/>
        <w:autoSpaceDN w:val="0"/>
        <w:adjustRightInd w:val="0"/>
        <w:spacing w:after="0" w:line="360" w:lineRule="auto"/>
        <w:ind w:left="720"/>
        <w:jc w:val="both"/>
        <w:rPr>
          <w:b/>
        </w:rPr>
      </w:pPr>
    </w:p>
    <w:p w:rsidR="007A4919" w:rsidRPr="007A4919" w:rsidRDefault="007A4919" w:rsidP="007A4919">
      <w:pPr>
        <w:pStyle w:val="BodyTextIndent"/>
        <w:spacing w:line="360" w:lineRule="auto"/>
        <w:jc w:val="both"/>
        <w:rPr>
          <w:b/>
        </w:rPr>
      </w:pPr>
      <w:r w:rsidRPr="007A4919">
        <w:rPr>
          <w:b/>
        </w:rPr>
        <w:t>Hardware Requirements:</w:t>
      </w:r>
    </w:p>
    <w:p w:rsidR="007A4919" w:rsidRPr="00EC72A0" w:rsidRDefault="007A4919" w:rsidP="00695DDE">
      <w:pPr>
        <w:pStyle w:val="Heading1"/>
        <w:keepNext/>
        <w:numPr>
          <w:ilvl w:val="0"/>
          <w:numId w:val="2"/>
        </w:numPr>
        <w:spacing w:before="240" w:beforeAutospacing="0" w:after="60" w:afterAutospacing="0" w:line="360" w:lineRule="auto"/>
        <w:jc w:val="both"/>
        <w:rPr>
          <w:b w:val="0"/>
          <w:sz w:val="24"/>
          <w:szCs w:val="24"/>
        </w:rPr>
      </w:pPr>
      <w:r w:rsidRPr="00EC72A0">
        <w:rPr>
          <w:b w:val="0"/>
          <w:sz w:val="24"/>
          <w:szCs w:val="24"/>
        </w:rPr>
        <w:t>Processor</w:t>
      </w:r>
      <w:r w:rsidRPr="00EC72A0">
        <w:rPr>
          <w:b w:val="0"/>
          <w:sz w:val="24"/>
          <w:szCs w:val="24"/>
        </w:rPr>
        <w:tab/>
      </w:r>
      <w:r w:rsidRPr="00EC72A0">
        <w:rPr>
          <w:b w:val="0"/>
          <w:sz w:val="24"/>
          <w:szCs w:val="24"/>
        </w:rPr>
        <w:tab/>
        <w:t>-</w:t>
      </w:r>
      <w:r w:rsidRPr="00EC72A0">
        <w:rPr>
          <w:b w:val="0"/>
          <w:sz w:val="24"/>
          <w:szCs w:val="24"/>
        </w:rPr>
        <w:tab/>
        <w:t>Intel Pentium Dual Core</w:t>
      </w:r>
    </w:p>
    <w:p w:rsidR="007A4919" w:rsidRPr="00EC72A0" w:rsidRDefault="007A4919" w:rsidP="00695DDE">
      <w:pPr>
        <w:pStyle w:val="ListParagraph"/>
        <w:numPr>
          <w:ilvl w:val="0"/>
          <w:numId w:val="2"/>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Speed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sidRPr="00EC72A0">
        <w:rPr>
          <w:rFonts w:ascii="Times New Roman" w:hAnsi="Times New Roman" w:cs="Times New Roman"/>
          <w:color w:val="222222"/>
          <w:sz w:val="24"/>
          <w:szCs w:val="24"/>
          <w:shd w:val="clear" w:color="auto" w:fill="FFFFFF"/>
        </w:rPr>
        <w:t>533 MHz to 800 MH.</w:t>
      </w:r>
    </w:p>
    <w:p w:rsidR="007A4919" w:rsidRPr="00EC72A0" w:rsidRDefault="007A4919" w:rsidP="00695DDE">
      <w:pPr>
        <w:pStyle w:val="ListParagraph"/>
        <w:numPr>
          <w:ilvl w:val="0"/>
          <w:numId w:val="2"/>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RAM</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Pr>
          <w:rFonts w:ascii="Times New Roman" w:hAnsi="Times New Roman" w:cs="Times New Roman"/>
          <w:sz w:val="24"/>
          <w:szCs w:val="24"/>
        </w:rPr>
        <w:t>512MB</w:t>
      </w:r>
    </w:p>
    <w:p w:rsidR="007A4919" w:rsidRPr="00EC72A0" w:rsidRDefault="007A4919" w:rsidP="00695DD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w:t>
      </w:r>
      <w:r w:rsidRPr="00EC72A0">
        <w:rPr>
          <w:rFonts w:ascii="Times New Roman" w:hAnsi="Times New Roman" w:cs="Times New Roman"/>
          <w:sz w:val="24"/>
          <w:szCs w:val="24"/>
        </w:rPr>
        <w:t xml:space="preserve"> GB</w:t>
      </w:r>
    </w:p>
    <w:p w:rsidR="007A4919" w:rsidRPr="00EC72A0" w:rsidRDefault="007A4919" w:rsidP="00695DDE">
      <w:pPr>
        <w:pStyle w:val="ListParagraph"/>
        <w:numPr>
          <w:ilvl w:val="0"/>
          <w:numId w:val="2"/>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Key Board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Standard Windows Keyboard</w:t>
      </w:r>
    </w:p>
    <w:p w:rsidR="007A4919" w:rsidRPr="00EC72A0" w:rsidRDefault="007A4919" w:rsidP="00695DDE">
      <w:pPr>
        <w:pStyle w:val="ListParagraph"/>
        <w:numPr>
          <w:ilvl w:val="0"/>
          <w:numId w:val="2"/>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Mouse</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Two or Three Button Mouse</w:t>
      </w:r>
    </w:p>
    <w:p w:rsidR="007A4919" w:rsidRPr="008F577C" w:rsidRDefault="007A4919" w:rsidP="00695DDE">
      <w:pPr>
        <w:pStyle w:val="ListParagraph"/>
        <w:numPr>
          <w:ilvl w:val="0"/>
          <w:numId w:val="2"/>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Monitor</w:t>
      </w:r>
      <w:r w:rsidRPr="00EC72A0">
        <w:rPr>
          <w:rFonts w:ascii="Times New Roman" w:hAnsi="Times New Roman" w:cs="Times New Roman"/>
          <w:sz w:val="24"/>
          <w:szCs w:val="24"/>
        </w:rPr>
        <w:tab/>
        <w:t xml:space="preserve">           -    </w:t>
      </w:r>
      <w:r w:rsidRPr="00EC72A0">
        <w:rPr>
          <w:rFonts w:ascii="Times New Roman" w:hAnsi="Times New Roman" w:cs="Times New Roman"/>
          <w:sz w:val="24"/>
          <w:szCs w:val="24"/>
        </w:rPr>
        <w:tab/>
        <w:t>SVGA</w:t>
      </w:r>
    </w:p>
    <w:p w:rsidR="007A4919" w:rsidRPr="007A4919" w:rsidRDefault="007A4919" w:rsidP="007A4919">
      <w:pPr>
        <w:pStyle w:val="BodyTextIndent"/>
        <w:autoSpaceDE w:val="0"/>
        <w:autoSpaceDN w:val="0"/>
        <w:adjustRightInd w:val="0"/>
        <w:spacing w:after="0" w:line="360" w:lineRule="auto"/>
        <w:ind w:left="720"/>
        <w:jc w:val="both"/>
        <w:rPr>
          <w:b/>
          <w:bCs/>
        </w:rPr>
      </w:pPr>
    </w:p>
    <w:p w:rsidR="007A4919" w:rsidRPr="00D624FE" w:rsidRDefault="007A4919" w:rsidP="007A4919">
      <w:pPr>
        <w:pStyle w:val="BodyTextIndent"/>
        <w:autoSpaceDE w:val="0"/>
        <w:autoSpaceDN w:val="0"/>
        <w:adjustRightInd w:val="0"/>
        <w:spacing w:after="0" w:line="360" w:lineRule="auto"/>
        <w:jc w:val="both"/>
        <w:rPr>
          <w:b/>
          <w:color w:val="0070C0"/>
          <w:sz w:val="28"/>
          <w:szCs w:val="28"/>
        </w:rPr>
      </w:pPr>
    </w:p>
    <w:p w:rsidR="00191F1F" w:rsidRPr="00033116" w:rsidRDefault="00191F1F" w:rsidP="00033116">
      <w:pPr>
        <w:autoSpaceDE w:val="0"/>
        <w:autoSpaceDN w:val="0"/>
        <w:adjustRightInd w:val="0"/>
        <w:spacing w:after="0" w:line="360" w:lineRule="auto"/>
        <w:jc w:val="both"/>
        <w:rPr>
          <w:rFonts w:ascii="Times New Roman" w:hAnsi="Times New Roman" w:cs="Times New Roman"/>
          <w:sz w:val="24"/>
          <w:szCs w:val="24"/>
        </w:rPr>
      </w:pPr>
    </w:p>
    <w:p w:rsidR="00033116" w:rsidRPr="0087392D" w:rsidRDefault="00033116" w:rsidP="0087392D">
      <w:pPr>
        <w:autoSpaceDE w:val="0"/>
        <w:autoSpaceDN w:val="0"/>
        <w:adjustRightInd w:val="0"/>
        <w:spacing w:after="0" w:line="360" w:lineRule="auto"/>
        <w:jc w:val="both"/>
        <w:rPr>
          <w:rFonts w:ascii="Times New Roman" w:hAnsi="Times New Roman" w:cs="Times New Roman"/>
          <w:sz w:val="24"/>
          <w:szCs w:val="24"/>
        </w:rPr>
      </w:pPr>
    </w:p>
    <w:sectPr w:rsidR="00033116" w:rsidRPr="0087392D" w:rsidSect="00CA1D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6EFA"/>
    <w:multiLevelType w:val="hybridMultilevel"/>
    <w:tmpl w:val="8C16A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33F01"/>
    <w:multiLevelType w:val="hybridMultilevel"/>
    <w:tmpl w:val="8FE0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6364D2"/>
    <w:multiLevelType w:val="hybridMultilevel"/>
    <w:tmpl w:val="18DC1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57A273E"/>
    <w:multiLevelType w:val="hybridMultilevel"/>
    <w:tmpl w:val="647A05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 w:numId="6">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useFELayout/>
  </w:compat>
  <w:rsids>
    <w:rsidRoot w:val="00EC5741"/>
    <w:rsid w:val="00020CB9"/>
    <w:rsid w:val="0002109F"/>
    <w:rsid w:val="00022E3D"/>
    <w:rsid w:val="00033116"/>
    <w:rsid w:val="00033FFE"/>
    <w:rsid w:val="00040C7A"/>
    <w:rsid w:val="00044907"/>
    <w:rsid w:val="000A1E87"/>
    <w:rsid w:val="000A431F"/>
    <w:rsid w:val="000B412D"/>
    <w:rsid w:val="000F750D"/>
    <w:rsid w:val="00116648"/>
    <w:rsid w:val="00123C08"/>
    <w:rsid w:val="0013344E"/>
    <w:rsid w:val="00134D7B"/>
    <w:rsid w:val="00146DBA"/>
    <w:rsid w:val="00156DE6"/>
    <w:rsid w:val="001702AB"/>
    <w:rsid w:val="00172565"/>
    <w:rsid w:val="0018759E"/>
    <w:rsid w:val="00191F1F"/>
    <w:rsid w:val="00197194"/>
    <w:rsid w:val="001A32AD"/>
    <w:rsid w:val="001B4FB0"/>
    <w:rsid w:val="001E6CCB"/>
    <w:rsid w:val="00201A26"/>
    <w:rsid w:val="00214ABB"/>
    <w:rsid w:val="0022213B"/>
    <w:rsid w:val="00252AE1"/>
    <w:rsid w:val="002609A1"/>
    <w:rsid w:val="00264662"/>
    <w:rsid w:val="00281867"/>
    <w:rsid w:val="002B2535"/>
    <w:rsid w:val="002C34ED"/>
    <w:rsid w:val="002C386A"/>
    <w:rsid w:val="002D113B"/>
    <w:rsid w:val="002D3121"/>
    <w:rsid w:val="00301C04"/>
    <w:rsid w:val="00320308"/>
    <w:rsid w:val="00320756"/>
    <w:rsid w:val="00321E21"/>
    <w:rsid w:val="00335FE0"/>
    <w:rsid w:val="00341BC1"/>
    <w:rsid w:val="00345085"/>
    <w:rsid w:val="00364525"/>
    <w:rsid w:val="00380F0C"/>
    <w:rsid w:val="00385E52"/>
    <w:rsid w:val="003C328E"/>
    <w:rsid w:val="003C38B0"/>
    <w:rsid w:val="003D2FE3"/>
    <w:rsid w:val="004261B5"/>
    <w:rsid w:val="004741E2"/>
    <w:rsid w:val="00490677"/>
    <w:rsid w:val="004A513E"/>
    <w:rsid w:val="004C05BC"/>
    <w:rsid w:val="004C0E08"/>
    <w:rsid w:val="00502EDC"/>
    <w:rsid w:val="005072ED"/>
    <w:rsid w:val="00515BE8"/>
    <w:rsid w:val="005261C6"/>
    <w:rsid w:val="00594182"/>
    <w:rsid w:val="005B2C93"/>
    <w:rsid w:val="005D23ED"/>
    <w:rsid w:val="00631DAE"/>
    <w:rsid w:val="00650326"/>
    <w:rsid w:val="00661A94"/>
    <w:rsid w:val="00665694"/>
    <w:rsid w:val="00666DA0"/>
    <w:rsid w:val="00680F18"/>
    <w:rsid w:val="00683C52"/>
    <w:rsid w:val="00685F97"/>
    <w:rsid w:val="00695DDE"/>
    <w:rsid w:val="006A6F41"/>
    <w:rsid w:val="006B3E0E"/>
    <w:rsid w:val="006C6892"/>
    <w:rsid w:val="006F3548"/>
    <w:rsid w:val="006F4CC1"/>
    <w:rsid w:val="0071383E"/>
    <w:rsid w:val="00716A89"/>
    <w:rsid w:val="00742117"/>
    <w:rsid w:val="00763346"/>
    <w:rsid w:val="007A4919"/>
    <w:rsid w:val="007A5072"/>
    <w:rsid w:val="00833791"/>
    <w:rsid w:val="0087392D"/>
    <w:rsid w:val="0089128E"/>
    <w:rsid w:val="008E19FC"/>
    <w:rsid w:val="009027B3"/>
    <w:rsid w:val="00915193"/>
    <w:rsid w:val="00934E97"/>
    <w:rsid w:val="00944A5B"/>
    <w:rsid w:val="009463CD"/>
    <w:rsid w:val="009638B5"/>
    <w:rsid w:val="00964B0A"/>
    <w:rsid w:val="009A5984"/>
    <w:rsid w:val="009C3E7D"/>
    <w:rsid w:val="009D626B"/>
    <w:rsid w:val="00A31A62"/>
    <w:rsid w:val="00A35499"/>
    <w:rsid w:val="00A4201B"/>
    <w:rsid w:val="00A469EF"/>
    <w:rsid w:val="00A5213A"/>
    <w:rsid w:val="00A52C85"/>
    <w:rsid w:val="00A65603"/>
    <w:rsid w:val="00A74F6C"/>
    <w:rsid w:val="00A900D6"/>
    <w:rsid w:val="00AA3EC6"/>
    <w:rsid w:val="00AA4076"/>
    <w:rsid w:val="00AB5B74"/>
    <w:rsid w:val="00AB72A2"/>
    <w:rsid w:val="00AC1BAA"/>
    <w:rsid w:val="00AD6805"/>
    <w:rsid w:val="00AF7E84"/>
    <w:rsid w:val="00B02A97"/>
    <w:rsid w:val="00B16C5E"/>
    <w:rsid w:val="00B31604"/>
    <w:rsid w:val="00B40227"/>
    <w:rsid w:val="00B6390D"/>
    <w:rsid w:val="00B76D0F"/>
    <w:rsid w:val="00B87D37"/>
    <w:rsid w:val="00B9336D"/>
    <w:rsid w:val="00BA0D54"/>
    <w:rsid w:val="00BA1C9A"/>
    <w:rsid w:val="00BB3102"/>
    <w:rsid w:val="00C20B2F"/>
    <w:rsid w:val="00C40622"/>
    <w:rsid w:val="00C53527"/>
    <w:rsid w:val="00C62987"/>
    <w:rsid w:val="00C62D74"/>
    <w:rsid w:val="00C93B08"/>
    <w:rsid w:val="00CB0B60"/>
    <w:rsid w:val="00CB4F6C"/>
    <w:rsid w:val="00CC1221"/>
    <w:rsid w:val="00CE71F0"/>
    <w:rsid w:val="00CF18D3"/>
    <w:rsid w:val="00CF639A"/>
    <w:rsid w:val="00D02ECB"/>
    <w:rsid w:val="00D222E5"/>
    <w:rsid w:val="00D22A79"/>
    <w:rsid w:val="00D51C22"/>
    <w:rsid w:val="00D534E4"/>
    <w:rsid w:val="00D708FA"/>
    <w:rsid w:val="00D771D2"/>
    <w:rsid w:val="00D94BC7"/>
    <w:rsid w:val="00DA2F02"/>
    <w:rsid w:val="00DB6BF4"/>
    <w:rsid w:val="00DD64ED"/>
    <w:rsid w:val="00DE6E0F"/>
    <w:rsid w:val="00E122F0"/>
    <w:rsid w:val="00E14FB4"/>
    <w:rsid w:val="00E36F48"/>
    <w:rsid w:val="00E440EB"/>
    <w:rsid w:val="00E4618E"/>
    <w:rsid w:val="00E63BF8"/>
    <w:rsid w:val="00E73BF2"/>
    <w:rsid w:val="00E7596C"/>
    <w:rsid w:val="00E97CBB"/>
    <w:rsid w:val="00EA3366"/>
    <w:rsid w:val="00EA58E4"/>
    <w:rsid w:val="00EB7DB4"/>
    <w:rsid w:val="00EC5741"/>
    <w:rsid w:val="00ED26A2"/>
    <w:rsid w:val="00F03243"/>
    <w:rsid w:val="00F17AE9"/>
    <w:rsid w:val="00F35956"/>
    <w:rsid w:val="00F83ED8"/>
    <w:rsid w:val="00F86D9C"/>
    <w:rsid w:val="00FC571D"/>
    <w:rsid w:val="00FD3F85"/>
    <w:rsid w:val="00FD4663"/>
    <w:rsid w:val="00FE700E"/>
    <w:rsid w:val="00FF46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ED"/>
  </w:style>
  <w:style w:type="paragraph" w:styleId="Heading1">
    <w:name w:val="heading 1"/>
    <w:basedOn w:val="Normal"/>
    <w:link w:val="Heading1Char"/>
    <w:uiPriority w:val="9"/>
    <w:qFormat/>
    <w:rsid w:val="007A49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116"/>
    <w:pPr>
      <w:ind w:left="720"/>
      <w:contextualSpacing/>
    </w:pPr>
  </w:style>
  <w:style w:type="paragraph" w:styleId="BodyTextIndent">
    <w:name w:val="Body Text Indent"/>
    <w:basedOn w:val="Normal"/>
    <w:link w:val="BodyTextIndentChar"/>
    <w:rsid w:val="00191F1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91F1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4919"/>
    <w:rPr>
      <w:rFonts w:ascii="Times New Roman" w:eastAsia="Times New Roman" w:hAnsi="Times New Roman" w:cs="Times New Roman"/>
      <w:b/>
      <w:bCs/>
      <w:kern w:val="36"/>
      <w:sz w:val="48"/>
      <w:szCs w:val="48"/>
    </w:rPr>
  </w:style>
  <w:style w:type="paragraph" w:customStyle="1" w:styleId="Default">
    <w:name w:val="Default"/>
    <w:rsid w:val="00C6298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73ED6-93CA-4E20-8DCB-692C1B426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775</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Fabsys1</cp:lastModifiedBy>
  <cp:revision>2</cp:revision>
  <dcterms:created xsi:type="dcterms:W3CDTF">2016-09-10T11:04:00Z</dcterms:created>
  <dcterms:modified xsi:type="dcterms:W3CDTF">2016-09-10T11:04:00Z</dcterms:modified>
</cp:coreProperties>
</file>