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E37492" w:rsidP="00E37492">
      <w:pPr>
        <w:spacing w:line="360" w:lineRule="auto"/>
        <w:jc w:val="center"/>
        <w:rPr>
          <w:rFonts w:ascii="Times New Roman" w:hAnsi="Times New Roman" w:cs="Times New Roman"/>
          <w:b/>
          <w:sz w:val="32"/>
          <w:szCs w:val="32"/>
        </w:rPr>
      </w:pPr>
      <w:r w:rsidRPr="00E37492">
        <w:rPr>
          <w:rFonts w:ascii="Times New Roman" w:hAnsi="Times New Roman" w:cs="Times New Roman"/>
          <w:b/>
          <w:sz w:val="32"/>
          <w:szCs w:val="32"/>
        </w:rPr>
        <w:t>SECURE EFFICIENT REVOCABLE LARGE UNIVERSE MULTI-AUTHORITY ATTRIBUTE-BASED</w:t>
      </w:r>
      <w:r w:rsidR="00D311E7">
        <w:rPr>
          <w:rFonts w:ascii="Times New Roman" w:hAnsi="Times New Roman" w:cs="Times New Roman"/>
          <w:b/>
          <w:sz w:val="32"/>
          <w:szCs w:val="32"/>
        </w:rPr>
        <w:t xml:space="preserve"> ENCRYPTION FOR CLOUD-AIDED IOT</w:t>
      </w:r>
    </w:p>
    <w:p w:rsidR="00D311E7" w:rsidRDefault="00D311E7" w:rsidP="00D311E7">
      <w:pPr>
        <w:spacing w:line="360" w:lineRule="auto"/>
        <w:rPr>
          <w:rFonts w:ascii="Times New Roman" w:hAnsi="Times New Roman" w:cs="Times New Roman"/>
          <w:b/>
          <w:sz w:val="32"/>
          <w:szCs w:val="32"/>
        </w:rPr>
      </w:pPr>
    </w:p>
    <w:p w:rsidR="007C1F72" w:rsidRPr="007C1F72" w:rsidRDefault="007C1F72" w:rsidP="00D311E7">
      <w:pPr>
        <w:spacing w:line="360" w:lineRule="auto"/>
        <w:rPr>
          <w:rFonts w:ascii="Times New Roman" w:hAnsi="Times New Roman" w:cs="Times New Roman"/>
          <w:b/>
          <w:sz w:val="28"/>
          <w:szCs w:val="28"/>
        </w:rPr>
      </w:pPr>
      <w:r w:rsidRPr="007C1F72">
        <w:rPr>
          <w:rFonts w:ascii="Times New Roman" w:hAnsi="Times New Roman" w:cs="Times New Roman"/>
          <w:b/>
          <w:sz w:val="28"/>
          <w:szCs w:val="28"/>
        </w:rPr>
        <w:t>ABSTRACT:</w:t>
      </w:r>
    </w:p>
    <w:p w:rsidR="00D311E7" w:rsidRDefault="007C1F72" w:rsidP="005446DF">
      <w:pPr>
        <w:spacing w:line="360" w:lineRule="auto"/>
        <w:ind w:firstLine="720"/>
        <w:rPr>
          <w:rFonts w:ascii="Times New Roman" w:hAnsi="Times New Roman" w:cs="Times New Roman"/>
          <w:sz w:val="28"/>
        </w:rPr>
      </w:pPr>
      <w:r w:rsidRPr="007C1F72">
        <w:rPr>
          <w:rFonts w:ascii="Times New Roman" w:hAnsi="Times New Roman" w:cs="Times New Roman"/>
          <w:sz w:val="28"/>
        </w:rPr>
        <w:t xml:space="preserve"> With the help of cloud computing, the ubiquitous and diversified Internet of things (IoT) has greatly improved human society. Revocable multi-authority attribute-based encryption (MA-ABE) is considered a promising technique to solve the security challenges on data access control in the dynamic IoT since it can achieve dynamic access control over the encrypted data. However, on the one hand, the existing revocable large universe MA-ABE suffers the collusion attack launched by revoked users and non-revoked users. On the other hand, the user collusion avoidance revocable MA-ABE schemes do not support large attributes (or users) universe, i.e. the flexible number of attributes (or users). In this article, the author proposes an efficient revocable large universe MA-ABE based on prime order bilinear groups. The proposed scheme supports user-attribute revocation, i.e., the revoked user only loses one or more attributes, and she/he can access the data so long as her/his remaining attributes satisfy the access policy. It is static security in the random oracle model under the q-DPBDHE2 assumption. Moreover, it is secure against the collusion attack launched by revoked users and non-revoked users. Meanwhile, it meets the requirements of forward and backward security. The limited-resource users can choose outsourcing decryption to save resources. The performance analysis results indicate that it is suitable for large-scale cross-domain collaboration in the dynamic cloud-aided IoT.</w:t>
      </w:r>
    </w:p>
    <w:p w:rsidR="0011281D" w:rsidRPr="0011281D" w:rsidRDefault="0011281D" w:rsidP="0011281D">
      <w:pPr>
        <w:spacing w:line="360" w:lineRule="auto"/>
        <w:rPr>
          <w:rFonts w:ascii="Times New Roman" w:hAnsi="Times New Roman" w:cs="Times New Roman"/>
          <w:b/>
          <w:sz w:val="28"/>
        </w:rPr>
      </w:pPr>
      <w:r w:rsidRPr="0011281D">
        <w:rPr>
          <w:rFonts w:ascii="Times New Roman" w:hAnsi="Times New Roman" w:cs="Times New Roman"/>
          <w:b/>
          <w:sz w:val="28"/>
        </w:rPr>
        <w:lastRenderedPageBreak/>
        <w:t>EXISTING SYSTEM:</w:t>
      </w:r>
    </w:p>
    <w:p w:rsidR="0011281D" w:rsidRDefault="0011281D" w:rsidP="0011281D">
      <w:pPr>
        <w:spacing w:line="360" w:lineRule="auto"/>
        <w:ind w:firstLine="720"/>
        <w:jc w:val="both"/>
        <w:rPr>
          <w:rFonts w:ascii="Times New Roman" w:hAnsi="Times New Roman" w:cs="Times New Roman"/>
          <w:sz w:val="28"/>
        </w:rPr>
      </w:pPr>
      <w:r w:rsidRPr="0011281D">
        <w:rPr>
          <w:rFonts w:ascii="Times New Roman" w:hAnsi="Times New Roman" w:cs="Times New Roman"/>
          <w:sz w:val="28"/>
        </w:rPr>
        <w:t>In existing,</w:t>
      </w:r>
      <w:r>
        <w:rPr>
          <w:rFonts w:ascii="Times New Roman" w:hAnsi="Times New Roman" w:cs="Times New Roman"/>
          <w:sz w:val="28"/>
        </w:rPr>
        <w:t xml:space="preserve"> </w:t>
      </w:r>
      <w:r w:rsidR="00B3799A" w:rsidRPr="0011281D">
        <w:rPr>
          <w:rFonts w:ascii="Times New Roman" w:hAnsi="Times New Roman" w:cs="Times New Roman"/>
          <w:sz w:val="28"/>
        </w:rPr>
        <w:t>large universe revocable MA-ABE schemes are</w:t>
      </w:r>
      <w:r>
        <w:rPr>
          <w:rFonts w:ascii="Times New Roman" w:hAnsi="Times New Roman" w:cs="Times New Roman"/>
          <w:sz w:val="28"/>
        </w:rPr>
        <w:t xml:space="preserve"> developed</w:t>
      </w:r>
      <w:r w:rsidRPr="0011281D">
        <w:rPr>
          <w:rFonts w:ascii="Times New Roman" w:hAnsi="Times New Roman" w:cs="Times New Roman"/>
          <w:sz w:val="28"/>
        </w:rPr>
        <w:t>. However, it only supports user revocation, the number of users is fixed at the system setup, and the dynamic capacity expansion of users is not supported. What is more, the revocation times are fixed at the system setup, and the public parameter increases with the revocation times. So, it does not suit the large-scale dynamic IoT.</w:t>
      </w:r>
    </w:p>
    <w:p w:rsidR="0011281D" w:rsidRDefault="0011281D" w:rsidP="0011281D">
      <w:pPr>
        <w:spacing w:line="360" w:lineRule="auto"/>
        <w:jc w:val="both"/>
        <w:rPr>
          <w:rFonts w:ascii="Times New Roman" w:hAnsi="Times New Roman" w:cs="Times New Roman"/>
          <w:sz w:val="28"/>
        </w:rPr>
      </w:pPr>
    </w:p>
    <w:p w:rsidR="0011281D" w:rsidRPr="003E5017" w:rsidRDefault="0011281D" w:rsidP="0011281D">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t>DISADVANTAGES:</w:t>
      </w:r>
    </w:p>
    <w:p w:rsidR="0011281D" w:rsidRPr="00E0570E" w:rsidRDefault="00E0570E" w:rsidP="00E0570E">
      <w:pPr>
        <w:pStyle w:val="ListParagraph"/>
        <w:numPr>
          <w:ilvl w:val="0"/>
          <w:numId w:val="1"/>
        </w:numPr>
        <w:spacing w:line="360" w:lineRule="auto"/>
        <w:jc w:val="both"/>
        <w:rPr>
          <w:rFonts w:ascii="Times New Roman" w:hAnsi="Times New Roman" w:cs="Times New Roman"/>
          <w:b/>
          <w:sz w:val="36"/>
          <w:szCs w:val="28"/>
        </w:rPr>
      </w:pPr>
      <w:r w:rsidRPr="00E0570E">
        <w:rPr>
          <w:rFonts w:ascii="Times New Roman" w:hAnsi="Times New Roman" w:cs="Times New Roman"/>
          <w:sz w:val="28"/>
        </w:rPr>
        <w:t>The revocation times are fixed at the system setup, and the public parameter increases with the revocation times. So, it does not suit the large-scale dynamic IoT.</w:t>
      </w:r>
    </w:p>
    <w:p w:rsidR="00E0570E" w:rsidRPr="0038527D" w:rsidRDefault="00E0570E" w:rsidP="00E0570E">
      <w:pPr>
        <w:pStyle w:val="ListParagraph"/>
        <w:numPr>
          <w:ilvl w:val="0"/>
          <w:numId w:val="1"/>
        </w:numPr>
        <w:spacing w:line="360" w:lineRule="auto"/>
        <w:jc w:val="both"/>
        <w:rPr>
          <w:rFonts w:ascii="Times New Roman" w:hAnsi="Times New Roman" w:cs="Times New Roman"/>
          <w:b/>
          <w:sz w:val="28"/>
          <w:szCs w:val="28"/>
        </w:rPr>
      </w:pPr>
      <w:r w:rsidRPr="00E0570E">
        <w:rPr>
          <w:rFonts w:ascii="Times New Roman" w:hAnsi="Times New Roman" w:cs="Times New Roman"/>
          <w:sz w:val="28"/>
        </w:rPr>
        <w:t>The number of users is fixed at the system setup, and the dynamic capacity expansion of users is not supported</w:t>
      </w:r>
      <w:r>
        <w:t>.</w:t>
      </w:r>
    </w:p>
    <w:p w:rsidR="0038527D" w:rsidRDefault="0038527D" w:rsidP="0038527D">
      <w:pPr>
        <w:spacing w:line="360" w:lineRule="auto"/>
        <w:jc w:val="both"/>
        <w:rPr>
          <w:rFonts w:ascii="Times New Roman" w:hAnsi="Times New Roman" w:cs="Times New Roman"/>
          <w:b/>
          <w:sz w:val="28"/>
          <w:szCs w:val="28"/>
        </w:rPr>
      </w:pPr>
    </w:p>
    <w:p w:rsidR="0038527D" w:rsidRDefault="0038527D" w:rsidP="0038527D">
      <w:pPr>
        <w:spacing w:line="360" w:lineRule="auto"/>
        <w:jc w:val="both"/>
        <w:rPr>
          <w:rFonts w:ascii="Times New Roman" w:hAnsi="Times New Roman" w:cs="Times New Roman"/>
          <w:b/>
          <w:sz w:val="28"/>
          <w:szCs w:val="28"/>
        </w:rPr>
      </w:pPr>
    </w:p>
    <w:p w:rsidR="0038527D" w:rsidRDefault="0038527D" w:rsidP="0038527D">
      <w:pPr>
        <w:spacing w:line="360" w:lineRule="auto"/>
        <w:jc w:val="both"/>
        <w:rPr>
          <w:rFonts w:ascii="Times New Roman" w:hAnsi="Times New Roman" w:cs="Times New Roman"/>
          <w:b/>
          <w:sz w:val="28"/>
          <w:szCs w:val="28"/>
        </w:rPr>
      </w:pPr>
    </w:p>
    <w:p w:rsidR="0038527D" w:rsidRDefault="0038527D" w:rsidP="0038527D">
      <w:pPr>
        <w:spacing w:line="360" w:lineRule="auto"/>
        <w:jc w:val="both"/>
        <w:rPr>
          <w:rFonts w:ascii="Times New Roman" w:hAnsi="Times New Roman" w:cs="Times New Roman"/>
          <w:b/>
          <w:sz w:val="28"/>
          <w:szCs w:val="28"/>
        </w:rPr>
      </w:pPr>
    </w:p>
    <w:p w:rsidR="0038527D" w:rsidRDefault="0038527D" w:rsidP="0038527D">
      <w:pPr>
        <w:spacing w:line="360" w:lineRule="auto"/>
        <w:jc w:val="both"/>
        <w:rPr>
          <w:rFonts w:ascii="Times New Roman" w:hAnsi="Times New Roman" w:cs="Times New Roman"/>
          <w:b/>
          <w:sz w:val="28"/>
          <w:szCs w:val="28"/>
        </w:rPr>
      </w:pPr>
    </w:p>
    <w:p w:rsidR="0038527D" w:rsidRDefault="0038527D" w:rsidP="0038527D">
      <w:pPr>
        <w:spacing w:line="360" w:lineRule="auto"/>
        <w:jc w:val="both"/>
        <w:rPr>
          <w:rFonts w:ascii="Times New Roman" w:hAnsi="Times New Roman" w:cs="Times New Roman"/>
          <w:b/>
          <w:sz w:val="28"/>
          <w:szCs w:val="28"/>
        </w:rPr>
      </w:pPr>
    </w:p>
    <w:p w:rsidR="0038527D" w:rsidRDefault="0038527D" w:rsidP="0038527D">
      <w:pPr>
        <w:spacing w:line="360" w:lineRule="auto"/>
        <w:jc w:val="both"/>
        <w:rPr>
          <w:rFonts w:ascii="Times New Roman" w:hAnsi="Times New Roman" w:cs="Times New Roman"/>
          <w:b/>
          <w:sz w:val="28"/>
          <w:szCs w:val="28"/>
        </w:rPr>
      </w:pPr>
    </w:p>
    <w:p w:rsidR="0038527D" w:rsidRDefault="0038527D" w:rsidP="0038527D">
      <w:pPr>
        <w:spacing w:line="360" w:lineRule="auto"/>
        <w:jc w:val="both"/>
        <w:rPr>
          <w:rFonts w:ascii="Times New Roman" w:hAnsi="Times New Roman" w:cs="Times New Roman"/>
          <w:b/>
          <w:sz w:val="28"/>
          <w:szCs w:val="28"/>
        </w:rPr>
      </w:pPr>
    </w:p>
    <w:p w:rsidR="003F78AE" w:rsidRPr="003E5017" w:rsidRDefault="003F78AE" w:rsidP="003F78AE">
      <w:pPr>
        <w:spacing w:line="360" w:lineRule="auto"/>
        <w:jc w:val="both"/>
        <w:rPr>
          <w:rFonts w:ascii="Times New Roman" w:hAnsi="Times New Roman" w:cs="Times New Roman"/>
          <w:b/>
          <w:sz w:val="28"/>
          <w:szCs w:val="28"/>
        </w:rPr>
      </w:pPr>
      <w:r w:rsidRPr="003E5017">
        <w:rPr>
          <w:rFonts w:ascii="Times New Roman" w:hAnsi="Times New Roman" w:cs="Times New Roman"/>
          <w:b/>
          <w:sz w:val="28"/>
          <w:szCs w:val="28"/>
        </w:rPr>
        <w:lastRenderedPageBreak/>
        <w:t>PROPOSED SYSTEM:</w:t>
      </w:r>
    </w:p>
    <w:p w:rsidR="003F78AE" w:rsidRPr="00A2005D" w:rsidRDefault="003F78AE" w:rsidP="00A2005D">
      <w:pPr>
        <w:spacing w:line="360" w:lineRule="auto"/>
        <w:jc w:val="both"/>
        <w:rPr>
          <w:rFonts w:ascii="Times New Roman" w:hAnsi="Times New Roman" w:cs="Times New Roman"/>
          <w:b/>
          <w:bCs/>
          <w:color w:val="333333"/>
          <w:sz w:val="28"/>
          <w:szCs w:val="28"/>
          <w:shd w:val="clear" w:color="auto" w:fill="FFFFFF"/>
        </w:rPr>
      </w:pPr>
      <w:r w:rsidRPr="00A2005D">
        <w:rPr>
          <w:rFonts w:ascii="Times New Roman" w:hAnsi="Times New Roman" w:cs="Times New Roman"/>
          <w:sz w:val="28"/>
          <w:szCs w:val="28"/>
        </w:rPr>
        <w:t xml:space="preserve"> In proposed </w:t>
      </w:r>
      <w:r w:rsidR="00A2005D" w:rsidRPr="00A2005D">
        <w:rPr>
          <w:rFonts w:ascii="Times New Roman" w:hAnsi="Times New Roman" w:cs="Times New Roman"/>
          <w:sz w:val="28"/>
          <w:szCs w:val="28"/>
        </w:rPr>
        <w:t>system, they</w:t>
      </w:r>
      <w:r w:rsidRPr="00A2005D">
        <w:rPr>
          <w:rFonts w:ascii="Times New Roman" w:hAnsi="Times New Roman" w:cs="Times New Roman"/>
          <w:sz w:val="28"/>
          <w:szCs w:val="28"/>
        </w:rPr>
        <w:t xml:space="preserve"> designed an efficient revocable large universe MA-ABE based on prime order bilinear groups by improving the previous </w:t>
      </w:r>
      <w:r w:rsidR="00B017E8" w:rsidRPr="00A2005D">
        <w:rPr>
          <w:rFonts w:ascii="Times New Roman" w:hAnsi="Times New Roman" w:cs="Times New Roman"/>
          <w:sz w:val="28"/>
          <w:szCs w:val="28"/>
        </w:rPr>
        <w:t xml:space="preserve">schemes. </w:t>
      </w:r>
      <w:r w:rsidRPr="00A2005D">
        <w:rPr>
          <w:rFonts w:ascii="Times New Roman" w:hAnsi="Times New Roman" w:cs="Times New Roman"/>
          <w:sz w:val="28"/>
          <w:szCs w:val="28"/>
        </w:rPr>
        <w:t>As the same as the previous schemes</w:t>
      </w:r>
      <w:r w:rsidR="00A2005D">
        <w:rPr>
          <w:rFonts w:ascii="Times New Roman" w:hAnsi="Times New Roman" w:cs="Times New Roman"/>
          <w:sz w:val="28"/>
          <w:szCs w:val="28"/>
        </w:rPr>
        <w:t>,</w:t>
      </w:r>
      <w:r w:rsidRPr="00A2005D">
        <w:rPr>
          <w:rFonts w:ascii="Times New Roman" w:hAnsi="Times New Roman" w:cs="Times New Roman"/>
          <w:sz w:val="28"/>
          <w:szCs w:val="28"/>
        </w:rPr>
        <w:t xml:space="preserve"> the proposed scheme supports user-attribute revocation, i.e. the revoked user only loses one or more attributes, and she/he can access the data so long as her/his remaining attributes satisfy the access policy. And the limited-resource user can choose to outsource decryption for saving resources.</w:t>
      </w:r>
    </w:p>
    <w:p w:rsidR="003F78AE" w:rsidRPr="00A2005D" w:rsidRDefault="003F78AE" w:rsidP="00A2005D">
      <w:pPr>
        <w:spacing w:line="360" w:lineRule="auto"/>
        <w:jc w:val="both"/>
        <w:rPr>
          <w:rFonts w:ascii="Times New Roman" w:hAnsi="Times New Roman" w:cs="Times New Roman"/>
          <w:b/>
          <w:bCs/>
          <w:sz w:val="28"/>
          <w:szCs w:val="28"/>
        </w:rPr>
      </w:pPr>
      <w:r w:rsidRPr="00A2005D">
        <w:rPr>
          <w:rFonts w:ascii="Times New Roman" w:hAnsi="Times New Roman" w:cs="Times New Roman"/>
          <w:b/>
          <w:bCs/>
          <w:sz w:val="28"/>
          <w:szCs w:val="28"/>
        </w:rPr>
        <w:t>ADVANTAGES:</w:t>
      </w:r>
    </w:p>
    <w:p w:rsidR="00C25C4D" w:rsidRPr="00A2005D" w:rsidRDefault="00C25C4D" w:rsidP="00A2005D">
      <w:pPr>
        <w:pStyle w:val="ListParagraph"/>
        <w:numPr>
          <w:ilvl w:val="0"/>
          <w:numId w:val="2"/>
        </w:numPr>
        <w:spacing w:line="360" w:lineRule="auto"/>
        <w:jc w:val="both"/>
        <w:rPr>
          <w:rFonts w:ascii="Times New Roman" w:hAnsi="Times New Roman" w:cs="Times New Roman"/>
          <w:b/>
          <w:bCs/>
          <w:sz w:val="28"/>
          <w:szCs w:val="28"/>
        </w:rPr>
      </w:pPr>
      <w:r w:rsidRPr="00A2005D">
        <w:rPr>
          <w:rFonts w:ascii="Times New Roman" w:hAnsi="Times New Roman" w:cs="Times New Roman"/>
          <w:sz w:val="28"/>
          <w:szCs w:val="28"/>
        </w:rPr>
        <w:t>The proposed MA-ABE supports not only the large attribute-universe but also the large user-universe which implies the flexible number of users. It is suitable for large-scale multi-domain collaboration in the dynamic IoT.</w:t>
      </w:r>
    </w:p>
    <w:p w:rsidR="0038527D" w:rsidRPr="009953DE" w:rsidRDefault="006A293B" w:rsidP="006A293B">
      <w:pPr>
        <w:pStyle w:val="ListParagraph"/>
        <w:numPr>
          <w:ilvl w:val="0"/>
          <w:numId w:val="2"/>
        </w:numPr>
        <w:spacing w:line="360" w:lineRule="auto"/>
        <w:jc w:val="both"/>
        <w:rPr>
          <w:rFonts w:ascii="Times New Roman" w:hAnsi="Times New Roman" w:cs="Times New Roman"/>
          <w:b/>
          <w:sz w:val="28"/>
          <w:szCs w:val="28"/>
        </w:rPr>
      </w:pPr>
      <w:r w:rsidRPr="006A293B">
        <w:rPr>
          <w:rFonts w:ascii="Times New Roman" w:hAnsi="Times New Roman" w:cs="Times New Roman"/>
          <w:sz w:val="28"/>
          <w:szCs w:val="28"/>
        </w:rPr>
        <w:t>By improving the cipher</w:t>
      </w:r>
      <w:r>
        <w:rPr>
          <w:rFonts w:ascii="Times New Roman" w:hAnsi="Times New Roman" w:cs="Times New Roman"/>
          <w:sz w:val="28"/>
          <w:szCs w:val="28"/>
        </w:rPr>
        <w:t xml:space="preserve"> </w:t>
      </w:r>
      <w:r w:rsidRPr="006A293B">
        <w:rPr>
          <w:rFonts w:ascii="Times New Roman" w:hAnsi="Times New Roman" w:cs="Times New Roman"/>
          <w:sz w:val="28"/>
          <w:szCs w:val="28"/>
        </w:rPr>
        <w:t>text and the data users’ secret key, the proposed scheme is secure against the collusion attack launched by revoked users and non-revoked users.</w:t>
      </w:r>
    </w:p>
    <w:p w:rsidR="009953DE" w:rsidRDefault="009953DE" w:rsidP="009953DE">
      <w:pPr>
        <w:spacing w:line="360" w:lineRule="auto"/>
        <w:jc w:val="both"/>
        <w:rPr>
          <w:rFonts w:ascii="Times New Roman" w:hAnsi="Times New Roman" w:cs="Times New Roman"/>
          <w:b/>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Pr="005B607B" w:rsidRDefault="009953DE" w:rsidP="009953DE">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9953DE" w:rsidRPr="005B607B" w:rsidRDefault="009953DE" w:rsidP="009953D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9953DE" w:rsidRPr="005B607B" w:rsidRDefault="00EA3FE0" w:rsidP="009953DE">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9953DE" w:rsidRPr="005B607B">
        <w:rPr>
          <w:rFonts w:ascii="Times New Roman" w:hAnsi="Times New Roman" w:cs="Times New Roman"/>
          <w:sz w:val="28"/>
          <w:szCs w:val="28"/>
          <w:lang w:val="en-GB"/>
        </w:rPr>
        <w:t>i3 Processor</w:t>
      </w:r>
    </w:p>
    <w:p w:rsidR="009953DE" w:rsidRPr="005B607B" w:rsidRDefault="009953DE" w:rsidP="009953D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9953DE" w:rsidRPr="005B607B" w:rsidRDefault="009953DE" w:rsidP="009953D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9953DE" w:rsidRPr="005B607B" w:rsidRDefault="009953DE" w:rsidP="009953D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9953DE" w:rsidRPr="005B607B" w:rsidRDefault="009953DE" w:rsidP="009953D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9953DE" w:rsidRPr="005B607B" w:rsidRDefault="009953DE" w:rsidP="009953D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9953DE" w:rsidRPr="006F35EF" w:rsidRDefault="009953DE" w:rsidP="009953DE">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9953DE" w:rsidRPr="005B607B" w:rsidRDefault="009953DE" w:rsidP="009953DE">
      <w:pPr>
        <w:spacing w:line="360" w:lineRule="auto"/>
        <w:rPr>
          <w:rFonts w:ascii="Times New Roman" w:hAnsi="Times New Roman" w:cs="Times New Roman"/>
          <w:sz w:val="28"/>
          <w:szCs w:val="28"/>
        </w:rPr>
      </w:pPr>
    </w:p>
    <w:p w:rsidR="009953DE" w:rsidRPr="006F35EF" w:rsidRDefault="009953DE" w:rsidP="009953DE">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9953DE" w:rsidRPr="005B607B" w:rsidRDefault="009953DE" w:rsidP="009953D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9953DE" w:rsidRPr="005B607B" w:rsidRDefault="009953DE" w:rsidP="009953D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9953DE" w:rsidRPr="005B607B" w:rsidRDefault="009953DE" w:rsidP="009953D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9953DE" w:rsidRPr="005B607B" w:rsidRDefault="009953DE" w:rsidP="009953D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9953DE" w:rsidRPr="005B607B" w:rsidRDefault="009953DE" w:rsidP="009953D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9953DE" w:rsidRPr="005B607B" w:rsidRDefault="009953DE" w:rsidP="009953D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9953DE" w:rsidRPr="005B607B" w:rsidRDefault="009953DE" w:rsidP="009953D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9953DE" w:rsidRPr="005B607B" w:rsidRDefault="009953DE" w:rsidP="009953DE">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9953DE" w:rsidRDefault="009953DE" w:rsidP="009953DE">
      <w:pPr>
        <w:spacing w:line="360" w:lineRule="auto"/>
        <w:jc w:val="both"/>
        <w:rPr>
          <w:rFonts w:ascii="Times New Roman" w:hAnsi="Times New Roman" w:cs="Times New Roman"/>
          <w:b/>
          <w:bCs/>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Default="009953DE" w:rsidP="009953DE">
      <w:pPr>
        <w:spacing w:line="360" w:lineRule="auto"/>
        <w:jc w:val="both"/>
        <w:rPr>
          <w:rFonts w:ascii="Times New Roman" w:hAnsi="Times New Roman" w:cs="Times New Roman"/>
          <w:b/>
          <w:sz w:val="28"/>
          <w:szCs w:val="28"/>
        </w:rPr>
      </w:pPr>
    </w:p>
    <w:p w:rsidR="009953DE" w:rsidRPr="00212435" w:rsidRDefault="009953DE" w:rsidP="009953D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E0115E" w:rsidRPr="00AE522C" w:rsidRDefault="00E0115E" w:rsidP="009953DE">
      <w:pPr>
        <w:spacing w:line="360" w:lineRule="auto"/>
        <w:jc w:val="both"/>
        <w:rPr>
          <w:rFonts w:ascii="Times New Roman" w:hAnsi="Times New Roman" w:cs="Times New Roman"/>
          <w:sz w:val="28"/>
          <w:szCs w:val="28"/>
        </w:rPr>
      </w:pPr>
      <w:r w:rsidRPr="00AE522C">
        <w:rPr>
          <w:rFonts w:ascii="Times New Roman" w:hAnsi="Times New Roman" w:cs="Times New Roman"/>
          <w:sz w:val="28"/>
          <w:szCs w:val="28"/>
        </w:rPr>
        <w:t xml:space="preserve">[1] J. </w:t>
      </w:r>
      <w:proofErr w:type="spellStart"/>
      <w:r w:rsidRPr="00AE522C">
        <w:rPr>
          <w:rFonts w:ascii="Times New Roman" w:hAnsi="Times New Roman" w:cs="Times New Roman"/>
          <w:sz w:val="28"/>
          <w:szCs w:val="28"/>
        </w:rPr>
        <w:t>Gubbi</w:t>
      </w:r>
      <w:proofErr w:type="spellEnd"/>
      <w:r w:rsidRPr="00AE522C">
        <w:rPr>
          <w:rFonts w:ascii="Times New Roman" w:hAnsi="Times New Roman" w:cs="Times New Roman"/>
          <w:sz w:val="28"/>
          <w:szCs w:val="28"/>
        </w:rPr>
        <w:t xml:space="preserve">, R. </w:t>
      </w:r>
      <w:proofErr w:type="spellStart"/>
      <w:r w:rsidRPr="00AE522C">
        <w:rPr>
          <w:rFonts w:ascii="Times New Roman" w:hAnsi="Times New Roman" w:cs="Times New Roman"/>
          <w:sz w:val="28"/>
          <w:szCs w:val="28"/>
        </w:rPr>
        <w:t>Buyya</w:t>
      </w:r>
      <w:proofErr w:type="spellEnd"/>
      <w:r w:rsidRPr="00AE522C">
        <w:rPr>
          <w:rFonts w:ascii="Times New Roman" w:hAnsi="Times New Roman" w:cs="Times New Roman"/>
          <w:sz w:val="28"/>
          <w:szCs w:val="28"/>
        </w:rPr>
        <w:t xml:space="preserve">, S. </w:t>
      </w:r>
      <w:proofErr w:type="spellStart"/>
      <w:r w:rsidRPr="00AE522C">
        <w:rPr>
          <w:rFonts w:ascii="Times New Roman" w:hAnsi="Times New Roman" w:cs="Times New Roman"/>
          <w:sz w:val="28"/>
          <w:szCs w:val="28"/>
        </w:rPr>
        <w:t>Marusic</w:t>
      </w:r>
      <w:proofErr w:type="spellEnd"/>
      <w:r w:rsidRPr="00AE522C">
        <w:rPr>
          <w:rFonts w:ascii="Times New Roman" w:hAnsi="Times New Roman" w:cs="Times New Roman"/>
          <w:sz w:val="28"/>
          <w:szCs w:val="28"/>
        </w:rPr>
        <w:t xml:space="preserve">, and M. </w:t>
      </w:r>
      <w:proofErr w:type="spellStart"/>
      <w:r w:rsidRPr="00AE522C">
        <w:rPr>
          <w:rFonts w:ascii="Times New Roman" w:hAnsi="Times New Roman" w:cs="Times New Roman"/>
          <w:sz w:val="28"/>
          <w:szCs w:val="28"/>
        </w:rPr>
        <w:t>Palaniswami</w:t>
      </w:r>
      <w:proofErr w:type="spellEnd"/>
      <w:r w:rsidRPr="00AE522C">
        <w:rPr>
          <w:rFonts w:ascii="Times New Roman" w:hAnsi="Times New Roman" w:cs="Times New Roman"/>
          <w:sz w:val="28"/>
          <w:szCs w:val="28"/>
        </w:rPr>
        <w:t xml:space="preserve">, ‘‘Internet of Things (IoT): A vision, architectural elements, and future directions,’’ Future </w:t>
      </w:r>
      <w:proofErr w:type="spellStart"/>
      <w:r w:rsidRPr="00AE522C">
        <w:rPr>
          <w:rFonts w:ascii="Times New Roman" w:hAnsi="Times New Roman" w:cs="Times New Roman"/>
          <w:sz w:val="28"/>
          <w:szCs w:val="28"/>
        </w:rPr>
        <w:t>Gener</w:t>
      </w:r>
      <w:proofErr w:type="spellEnd"/>
      <w:r w:rsidRPr="00AE522C">
        <w:rPr>
          <w:rFonts w:ascii="Times New Roman" w:hAnsi="Times New Roman" w:cs="Times New Roman"/>
          <w:sz w:val="28"/>
          <w:szCs w:val="28"/>
        </w:rPr>
        <w:t xml:space="preserve">. </w:t>
      </w:r>
      <w:proofErr w:type="spellStart"/>
      <w:proofErr w:type="gramStart"/>
      <w:r w:rsidRPr="00AE522C">
        <w:rPr>
          <w:rFonts w:ascii="Times New Roman" w:hAnsi="Times New Roman" w:cs="Times New Roman"/>
          <w:sz w:val="28"/>
          <w:szCs w:val="28"/>
        </w:rPr>
        <w:t>Comput</w:t>
      </w:r>
      <w:proofErr w:type="spellEnd"/>
      <w:r w:rsidRPr="00AE522C">
        <w:rPr>
          <w:rFonts w:ascii="Times New Roman" w:hAnsi="Times New Roman" w:cs="Times New Roman"/>
          <w:sz w:val="28"/>
          <w:szCs w:val="28"/>
        </w:rPr>
        <w:t>.</w:t>
      </w:r>
      <w:proofErr w:type="gramEnd"/>
      <w:r w:rsidRPr="00AE522C">
        <w:rPr>
          <w:rFonts w:ascii="Times New Roman" w:hAnsi="Times New Roman" w:cs="Times New Roman"/>
          <w:sz w:val="28"/>
          <w:szCs w:val="28"/>
        </w:rPr>
        <w:t xml:space="preserve"> Syst., vol. 29, no. 7, pp. 1645–1660, Sep. 2013. </w:t>
      </w:r>
    </w:p>
    <w:p w:rsidR="00E0115E" w:rsidRPr="00AE522C" w:rsidRDefault="00E0115E" w:rsidP="009953DE">
      <w:pPr>
        <w:spacing w:line="360" w:lineRule="auto"/>
        <w:jc w:val="both"/>
        <w:rPr>
          <w:rFonts w:ascii="Times New Roman" w:hAnsi="Times New Roman" w:cs="Times New Roman"/>
          <w:sz w:val="28"/>
          <w:szCs w:val="28"/>
        </w:rPr>
      </w:pPr>
      <w:proofErr w:type="gramStart"/>
      <w:r w:rsidRPr="00AE522C">
        <w:rPr>
          <w:rFonts w:ascii="Times New Roman" w:hAnsi="Times New Roman" w:cs="Times New Roman"/>
          <w:sz w:val="28"/>
          <w:szCs w:val="28"/>
        </w:rPr>
        <w:t xml:space="preserve">[2] A. </w:t>
      </w:r>
      <w:proofErr w:type="spellStart"/>
      <w:r w:rsidRPr="00AE522C">
        <w:rPr>
          <w:rFonts w:ascii="Times New Roman" w:hAnsi="Times New Roman" w:cs="Times New Roman"/>
          <w:sz w:val="28"/>
          <w:szCs w:val="28"/>
        </w:rPr>
        <w:t>Sahai</w:t>
      </w:r>
      <w:proofErr w:type="spellEnd"/>
      <w:r w:rsidRPr="00AE522C">
        <w:rPr>
          <w:rFonts w:ascii="Times New Roman" w:hAnsi="Times New Roman" w:cs="Times New Roman"/>
          <w:sz w:val="28"/>
          <w:szCs w:val="28"/>
        </w:rPr>
        <w:t xml:space="preserve"> and B. Waters, ‘‘Fuzzy identity-based encryption,’’ in Proc. </w:t>
      </w:r>
      <w:proofErr w:type="spellStart"/>
      <w:r w:rsidRPr="00AE522C">
        <w:rPr>
          <w:rFonts w:ascii="Times New Roman" w:hAnsi="Times New Roman" w:cs="Times New Roman"/>
          <w:sz w:val="28"/>
          <w:szCs w:val="28"/>
        </w:rPr>
        <w:t>Annu</w:t>
      </w:r>
      <w:proofErr w:type="spellEnd"/>
      <w:r w:rsidRPr="00AE522C">
        <w:rPr>
          <w:rFonts w:ascii="Times New Roman" w:hAnsi="Times New Roman" w:cs="Times New Roman"/>
          <w:sz w:val="28"/>
          <w:szCs w:val="28"/>
        </w:rPr>
        <w:t>.</w:t>
      </w:r>
      <w:proofErr w:type="gramEnd"/>
      <w:r w:rsidRPr="00AE522C">
        <w:rPr>
          <w:rFonts w:ascii="Times New Roman" w:hAnsi="Times New Roman" w:cs="Times New Roman"/>
          <w:sz w:val="28"/>
          <w:szCs w:val="28"/>
        </w:rPr>
        <w:t xml:space="preserve"> </w:t>
      </w:r>
      <w:proofErr w:type="gramStart"/>
      <w:r w:rsidRPr="00AE522C">
        <w:rPr>
          <w:rFonts w:ascii="Times New Roman" w:hAnsi="Times New Roman" w:cs="Times New Roman"/>
          <w:sz w:val="28"/>
          <w:szCs w:val="28"/>
        </w:rPr>
        <w:t>Int. Conf. Theory Appl. Cryptograph.</w:t>
      </w:r>
      <w:proofErr w:type="gramEnd"/>
      <w:r w:rsidRPr="00AE522C">
        <w:rPr>
          <w:rFonts w:ascii="Times New Roman" w:hAnsi="Times New Roman" w:cs="Times New Roman"/>
          <w:sz w:val="28"/>
          <w:szCs w:val="28"/>
        </w:rPr>
        <w:t xml:space="preserve"> </w:t>
      </w:r>
      <w:proofErr w:type="spellStart"/>
      <w:proofErr w:type="gramStart"/>
      <w:r w:rsidRPr="00AE522C">
        <w:rPr>
          <w:rFonts w:ascii="Times New Roman" w:hAnsi="Times New Roman" w:cs="Times New Roman"/>
          <w:sz w:val="28"/>
          <w:szCs w:val="28"/>
        </w:rPr>
        <w:t>Techn</w:t>
      </w:r>
      <w:proofErr w:type="spellEnd"/>
      <w:r w:rsidRPr="00AE522C">
        <w:rPr>
          <w:rFonts w:ascii="Times New Roman" w:hAnsi="Times New Roman" w:cs="Times New Roman"/>
          <w:sz w:val="28"/>
          <w:szCs w:val="28"/>
        </w:rPr>
        <w:t>.</w:t>
      </w:r>
      <w:proofErr w:type="gramEnd"/>
      <w:r w:rsidRPr="00AE522C">
        <w:rPr>
          <w:rFonts w:ascii="Times New Roman" w:hAnsi="Times New Roman" w:cs="Times New Roman"/>
          <w:sz w:val="28"/>
          <w:szCs w:val="28"/>
        </w:rPr>
        <w:t xml:space="preserve"> Berlin, Germany: Springer, 2005, pp. 457–473. </w:t>
      </w:r>
    </w:p>
    <w:p w:rsidR="00E0115E" w:rsidRPr="00AE522C" w:rsidRDefault="00E0115E" w:rsidP="009953DE">
      <w:pPr>
        <w:spacing w:line="360" w:lineRule="auto"/>
        <w:jc w:val="both"/>
        <w:rPr>
          <w:rFonts w:ascii="Times New Roman" w:hAnsi="Times New Roman" w:cs="Times New Roman"/>
          <w:sz w:val="28"/>
          <w:szCs w:val="28"/>
        </w:rPr>
      </w:pPr>
      <w:proofErr w:type="gramStart"/>
      <w:r w:rsidRPr="00AE522C">
        <w:rPr>
          <w:rFonts w:ascii="Times New Roman" w:hAnsi="Times New Roman" w:cs="Times New Roman"/>
          <w:sz w:val="28"/>
          <w:szCs w:val="28"/>
        </w:rPr>
        <w:t xml:space="preserve">[3] V. </w:t>
      </w:r>
      <w:proofErr w:type="spellStart"/>
      <w:r w:rsidRPr="00AE522C">
        <w:rPr>
          <w:rFonts w:ascii="Times New Roman" w:hAnsi="Times New Roman" w:cs="Times New Roman"/>
          <w:sz w:val="28"/>
          <w:szCs w:val="28"/>
        </w:rPr>
        <w:t>Goyal</w:t>
      </w:r>
      <w:proofErr w:type="spellEnd"/>
      <w:r w:rsidRPr="00AE522C">
        <w:rPr>
          <w:rFonts w:ascii="Times New Roman" w:hAnsi="Times New Roman" w:cs="Times New Roman"/>
          <w:sz w:val="28"/>
          <w:szCs w:val="28"/>
        </w:rPr>
        <w:t xml:space="preserve">, O. </w:t>
      </w:r>
      <w:proofErr w:type="spellStart"/>
      <w:r w:rsidRPr="00AE522C">
        <w:rPr>
          <w:rFonts w:ascii="Times New Roman" w:hAnsi="Times New Roman" w:cs="Times New Roman"/>
          <w:sz w:val="28"/>
          <w:szCs w:val="28"/>
        </w:rPr>
        <w:t>Pandey</w:t>
      </w:r>
      <w:proofErr w:type="spellEnd"/>
      <w:r w:rsidRPr="00AE522C">
        <w:rPr>
          <w:rFonts w:ascii="Times New Roman" w:hAnsi="Times New Roman" w:cs="Times New Roman"/>
          <w:sz w:val="28"/>
          <w:szCs w:val="28"/>
        </w:rPr>
        <w:t xml:space="preserve">, A. </w:t>
      </w:r>
      <w:proofErr w:type="spellStart"/>
      <w:r w:rsidRPr="00AE522C">
        <w:rPr>
          <w:rFonts w:ascii="Times New Roman" w:hAnsi="Times New Roman" w:cs="Times New Roman"/>
          <w:sz w:val="28"/>
          <w:szCs w:val="28"/>
        </w:rPr>
        <w:t>Sahai</w:t>
      </w:r>
      <w:proofErr w:type="spellEnd"/>
      <w:r w:rsidRPr="00AE522C">
        <w:rPr>
          <w:rFonts w:ascii="Times New Roman" w:hAnsi="Times New Roman" w:cs="Times New Roman"/>
          <w:sz w:val="28"/>
          <w:szCs w:val="28"/>
        </w:rPr>
        <w:t xml:space="preserve">, and B. Waters, ‘‘Attribute-based encryption for fine-grained access control of encrypted data,’’ in Proc. 13th ACM Conf. </w:t>
      </w:r>
      <w:proofErr w:type="spellStart"/>
      <w:r w:rsidRPr="00AE522C">
        <w:rPr>
          <w:rFonts w:ascii="Times New Roman" w:hAnsi="Times New Roman" w:cs="Times New Roman"/>
          <w:sz w:val="28"/>
          <w:szCs w:val="28"/>
        </w:rPr>
        <w:t>Comput</w:t>
      </w:r>
      <w:proofErr w:type="spellEnd"/>
      <w:r w:rsidRPr="00AE522C">
        <w:rPr>
          <w:rFonts w:ascii="Times New Roman" w:hAnsi="Times New Roman" w:cs="Times New Roman"/>
          <w:sz w:val="28"/>
          <w:szCs w:val="28"/>
        </w:rPr>
        <w:t>.</w:t>
      </w:r>
      <w:proofErr w:type="gramEnd"/>
      <w:r w:rsidRPr="00AE522C">
        <w:rPr>
          <w:rFonts w:ascii="Times New Roman" w:hAnsi="Times New Roman" w:cs="Times New Roman"/>
          <w:sz w:val="28"/>
          <w:szCs w:val="28"/>
        </w:rPr>
        <w:t xml:space="preserve"> </w:t>
      </w:r>
      <w:proofErr w:type="spellStart"/>
      <w:proofErr w:type="gramStart"/>
      <w:r w:rsidRPr="00AE522C">
        <w:rPr>
          <w:rFonts w:ascii="Times New Roman" w:hAnsi="Times New Roman" w:cs="Times New Roman"/>
          <w:sz w:val="28"/>
          <w:szCs w:val="28"/>
        </w:rPr>
        <w:t>Commun</w:t>
      </w:r>
      <w:proofErr w:type="spellEnd"/>
      <w:r w:rsidRPr="00AE522C">
        <w:rPr>
          <w:rFonts w:ascii="Times New Roman" w:hAnsi="Times New Roman" w:cs="Times New Roman"/>
          <w:sz w:val="28"/>
          <w:szCs w:val="28"/>
        </w:rPr>
        <w:t>.</w:t>
      </w:r>
      <w:proofErr w:type="gramEnd"/>
      <w:r w:rsidRPr="00AE522C">
        <w:rPr>
          <w:rFonts w:ascii="Times New Roman" w:hAnsi="Times New Roman" w:cs="Times New Roman"/>
          <w:sz w:val="28"/>
          <w:szCs w:val="28"/>
        </w:rPr>
        <w:t xml:space="preserve"> </w:t>
      </w:r>
      <w:proofErr w:type="spellStart"/>
      <w:proofErr w:type="gramStart"/>
      <w:r w:rsidRPr="00AE522C">
        <w:rPr>
          <w:rFonts w:ascii="Times New Roman" w:hAnsi="Times New Roman" w:cs="Times New Roman"/>
          <w:sz w:val="28"/>
          <w:szCs w:val="28"/>
        </w:rPr>
        <w:t>Secur</w:t>
      </w:r>
      <w:proofErr w:type="spellEnd"/>
      <w:r w:rsidRPr="00AE522C">
        <w:rPr>
          <w:rFonts w:ascii="Times New Roman" w:hAnsi="Times New Roman" w:cs="Times New Roman"/>
          <w:sz w:val="28"/>
          <w:szCs w:val="28"/>
        </w:rPr>
        <w:t>.,</w:t>
      </w:r>
      <w:proofErr w:type="gramEnd"/>
      <w:r w:rsidRPr="00AE522C">
        <w:rPr>
          <w:rFonts w:ascii="Times New Roman" w:hAnsi="Times New Roman" w:cs="Times New Roman"/>
          <w:sz w:val="28"/>
          <w:szCs w:val="28"/>
        </w:rPr>
        <w:t xml:space="preserve"> 2006, pp. 89–98. </w:t>
      </w:r>
    </w:p>
    <w:p w:rsidR="00AE522C" w:rsidRPr="00AE522C" w:rsidRDefault="00E0115E" w:rsidP="009953DE">
      <w:pPr>
        <w:spacing w:line="360" w:lineRule="auto"/>
        <w:jc w:val="both"/>
        <w:rPr>
          <w:rFonts w:ascii="Times New Roman" w:hAnsi="Times New Roman" w:cs="Times New Roman"/>
          <w:sz w:val="28"/>
          <w:szCs w:val="28"/>
        </w:rPr>
      </w:pPr>
      <w:proofErr w:type="gramStart"/>
      <w:r w:rsidRPr="00AE522C">
        <w:rPr>
          <w:rFonts w:ascii="Times New Roman" w:hAnsi="Times New Roman" w:cs="Times New Roman"/>
          <w:sz w:val="28"/>
          <w:szCs w:val="28"/>
        </w:rPr>
        <w:t xml:space="preserve">[4] J. </w:t>
      </w:r>
      <w:proofErr w:type="spellStart"/>
      <w:r w:rsidRPr="00AE522C">
        <w:rPr>
          <w:rFonts w:ascii="Times New Roman" w:hAnsi="Times New Roman" w:cs="Times New Roman"/>
          <w:sz w:val="28"/>
          <w:szCs w:val="28"/>
        </w:rPr>
        <w:t>Bethencourt</w:t>
      </w:r>
      <w:proofErr w:type="spellEnd"/>
      <w:r w:rsidRPr="00AE522C">
        <w:rPr>
          <w:rFonts w:ascii="Times New Roman" w:hAnsi="Times New Roman" w:cs="Times New Roman"/>
          <w:sz w:val="28"/>
          <w:szCs w:val="28"/>
        </w:rPr>
        <w:t xml:space="preserve">, A. </w:t>
      </w:r>
      <w:proofErr w:type="spellStart"/>
      <w:r w:rsidRPr="00AE522C">
        <w:rPr>
          <w:rFonts w:ascii="Times New Roman" w:hAnsi="Times New Roman" w:cs="Times New Roman"/>
          <w:sz w:val="28"/>
          <w:szCs w:val="28"/>
        </w:rPr>
        <w:t>Sahai</w:t>
      </w:r>
      <w:proofErr w:type="spellEnd"/>
      <w:r w:rsidRPr="00AE522C">
        <w:rPr>
          <w:rFonts w:ascii="Times New Roman" w:hAnsi="Times New Roman" w:cs="Times New Roman"/>
          <w:sz w:val="28"/>
          <w:szCs w:val="28"/>
        </w:rPr>
        <w:t>, and B. Waters, ‘‘</w:t>
      </w:r>
      <w:proofErr w:type="spellStart"/>
      <w:r w:rsidRPr="00AE522C">
        <w:rPr>
          <w:rFonts w:ascii="Times New Roman" w:hAnsi="Times New Roman" w:cs="Times New Roman"/>
          <w:sz w:val="28"/>
          <w:szCs w:val="28"/>
        </w:rPr>
        <w:t>Ciphertext</w:t>
      </w:r>
      <w:proofErr w:type="spellEnd"/>
      <w:r w:rsidRPr="00AE522C">
        <w:rPr>
          <w:rFonts w:ascii="Times New Roman" w:hAnsi="Times New Roman" w:cs="Times New Roman"/>
          <w:sz w:val="28"/>
          <w:szCs w:val="28"/>
        </w:rPr>
        <w:t xml:space="preserve">-policy </w:t>
      </w:r>
      <w:proofErr w:type="spellStart"/>
      <w:r w:rsidRPr="00AE522C">
        <w:rPr>
          <w:rFonts w:ascii="Times New Roman" w:hAnsi="Times New Roman" w:cs="Times New Roman"/>
          <w:sz w:val="28"/>
          <w:szCs w:val="28"/>
        </w:rPr>
        <w:t>attributebased</w:t>
      </w:r>
      <w:proofErr w:type="spellEnd"/>
      <w:r w:rsidRPr="00AE522C">
        <w:rPr>
          <w:rFonts w:ascii="Times New Roman" w:hAnsi="Times New Roman" w:cs="Times New Roman"/>
          <w:sz w:val="28"/>
          <w:szCs w:val="28"/>
        </w:rPr>
        <w:t xml:space="preserve"> encryption,’’ in Proc. IEEE </w:t>
      </w:r>
      <w:proofErr w:type="spellStart"/>
      <w:r w:rsidRPr="00AE522C">
        <w:rPr>
          <w:rFonts w:ascii="Times New Roman" w:hAnsi="Times New Roman" w:cs="Times New Roman"/>
          <w:sz w:val="28"/>
          <w:szCs w:val="28"/>
        </w:rPr>
        <w:t>Symp</w:t>
      </w:r>
      <w:proofErr w:type="spellEnd"/>
      <w:r w:rsidRPr="00AE522C">
        <w:rPr>
          <w:rFonts w:ascii="Times New Roman" w:hAnsi="Times New Roman" w:cs="Times New Roman"/>
          <w:sz w:val="28"/>
          <w:szCs w:val="28"/>
        </w:rPr>
        <w:t>.</w:t>
      </w:r>
      <w:proofErr w:type="gramEnd"/>
      <w:r w:rsidRPr="00AE522C">
        <w:rPr>
          <w:rFonts w:ascii="Times New Roman" w:hAnsi="Times New Roman" w:cs="Times New Roman"/>
          <w:sz w:val="28"/>
          <w:szCs w:val="28"/>
        </w:rPr>
        <w:t xml:space="preserve"> </w:t>
      </w:r>
      <w:proofErr w:type="spellStart"/>
      <w:proofErr w:type="gramStart"/>
      <w:r w:rsidRPr="00AE522C">
        <w:rPr>
          <w:rFonts w:ascii="Times New Roman" w:hAnsi="Times New Roman" w:cs="Times New Roman"/>
          <w:sz w:val="28"/>
          <w:szCs w:val="28"/>
        </w:rPr>
        <w:t>Secur</w:t>
      </w:r>
      <w:proofErr w:type="spellEnd"/>
      <w:r w:rsidRPr="00AE522C">
        <w:rPr>
          <w:rFonts w:ascii="Times New Roman" w:hAnsi="Times New Roman" w:cs="Times New Roman"/>
          <w:sz w:val="28"/>
          <w:szCs w:val="28"/>
        </w:rPr>
        <w:t>.</w:t>
      </w:r>
      <w:proofErr w:type="gramEnd"/>
      <w:r w:rsidRPr="00AE522C">
        <w:rPr>
          <w:rFonts w:ascii="Times New Roman" w:hAnsi="Times New Roman" w:cs="Times New Roman"/>
          <w:sz w:val="28"/>
          <w:szCs w:val="28"/>
        </w:rPr>
        <w:t xml:space="preserve"> Privacy (SP), May 2007, pp. 321–334. </w:t>
      </w:r>
    </w:p>
    <w:p w:rsidR="009953DE" w:rsidRPr="00AE522C" w:rsidRDefault="00E0115E" w:rsidP="009953DE">
      <w:pPr>
        <w:spacing w:line="360" w:lineRule="auto"/>
        <w:jc w:val="both"/>
        <w:rPr>
          <w:rFonts w:ascii="Times New Roman" w:hAnsi="Times New Roman" w:cs="Times New Roman"/>
          <w:b/>
          <w:sz w:val="28"/>
          <w:szCs w:val="28"/>
        </w:rPr>
      </w:pPr>
      <w:r w:rsidRPr="00AE522C">
        <w:rPr>
          <w:rFonts w:ascii="Times New Roman" w:hAnsi="Times New Roman" w:cs="Times New Roman"/>
          <w:sz w:val="28"/>
          <w:szCs w:val="28"/>
        </w:rPr>
        <w:t xml:space="preserve">[5] M. Chase, ‘‘Multi-authority attribute based encryption,’’ in Proc. Theory </w:t>
      </w:r>
      <w:proofErr w:type="spellStart"/>
      <w:r w:rsidRPr="00AE522C">
        <w:rPr>
          <w:rFonts w:ascii="Times New Roman" w:hAnsi="Times New Roman" w:cs="Times New Roman"/>
          <w:sz w:val="28"/>
          <w:szCs w:val="28"/>
        </w:rPr>
        <w:t>Cryptogr</w:t>
      </w:r>
      <w:proofErr w:type="spellEnd"/>
      <w:r w:rsidRPr="00AE522C">
        <w:rPr>
          <w:rFonts w:ascii="Times New Roman" w:hAnsi="Times New Roman" w:cs="Times New Roman"/>
          <w:sz w:val="28"/>
          <w:szCs w:val="28"/>
        </w:rPr>
        <w:t>. Conf. Berlin, Germany: Springer, 2007, pp. 515–534.</w:t>
      </w:r>
    </w:p>
    <w:sectPr w:rsidR="009953DE" w:rsidRPr="00AE52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321DD5"/>
    <w:multiLevelType w:val="hybridMultilevel"/>
    <w:tmpl w:val="B262D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8F20978"/>
    <w:multiLevelType w:val="hybridMultilevel"/>
    <w:tmpl w:val="FBE08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492"/>
    <w:rsid w:val="0011281D"/>
    <w:rsid w:val="0038527D"/>
    <w:rsid w:val="003F78AE"/>
    <w:rsid w:val="004C433F"/>
    <w:rsid w:val="005446DF"/>
    <w:rsid w:val="006220B5"/>
    <w:rsid w:val="006A293B"/>
    <w:rsid w:val="007C1F72"/>
    <w:rsid w:val="00816606"/>
    <w:rsid w:val="009953DE"/>
    <w:rsid w:val="00A2005D"/>
    <w:rsid w:val="00AE522C"/>
    <w:rsid w:val="00B017E8"/>
    <w:rsid w:val="00B3799A"/>
    <w:rsid w:val="00C25C4D"/>
    <w:rsid w:val="00D311E7"/>
    <w:rsid w:val="00D52000"/>
    <w:rsid w:val="00E0115E"/>
    <w:rsid w:val="00E0570E"/>
    <w:rsid w:val="00E37492"/>
    <w:rsid w:val="00EA3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7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7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699</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22</cp:revision>
  <dcterms:created xsi:type="dcterms:W3CDTF">2021-10-04T07:30:00Z</dcterms:created>
  <dcterms:modified xsi:type="dcterms:W3CDTF">2021-10-20T12:12:00Z</dcterms:modified>
</cp:coreProperties>
</file>