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A93" w:rsidRPr="00307A93" w:rsidRDefault="00307A93" w:rsidP="00307A93">
      <w:pPr>
        <w:shd w:val="clear" w:color="auto" w:fill="FFFFFF"/>
        <w:spacing w:after="0" w:line="240" w:lineRule="auto"/>
        <w:jc w:val="center"/>
        <w:outlineLvl w:val="0"/>
        <w:rPr>
          <w:rFonts w:ascii="Times New Roman" w:eastAsia="Times New Roman" w:hAnsi="Times New Roman" w:cs="Times New Roman"/>
          <w:b/>
          <w:bCs/>
          <w:color w:val="333333"/>
          <w:kern w:val="36"/>
          <w:sz w:val="32"/>
          <w:szCs w:val="38"/>
        </w:rPr>
      </w:pPr>
      <w:r w:rsidRPr="00307A93">
        <w:rPr>
          <w:rFonts w:ascii="Times New Roman" w:eastAsia="Times New Roman" w:hAnsi="Times New Roman" w:cs="Times New Roman"/>
          <w:b/>
          <w:bCs/>
          <w:color w:val="333333"/>
          <w:kern w:val="36"/>
          <w:sz w:val="32"/>
          <w:szCs w:val="38"/>
        </w:rPr>
        <w:t>VERIFIABLE AUDITING FOR OUTSOURCED DATABASE IN CLOUD COMPUTING</w:t>
      </w:r>
    </w:p>
    <w:p w:rsidR="00577A54" w:rsidRDefault="00577A54" w:rsidP="00577A54">
      <w:pPr>
        <w:rPr>
          <w:rFonts w:ascii="Times New Roman" w:hAnsi="Times New Roman" w:cs="Times New Roman"/>
          <w:sz w:val="18"/>
        </w:rPr>
      </w:pPr>
    </w:p>
    <w:p w:rsidR="00577A54" w:rsidRDefault="00577A54" w:rsidP="00577A54">
      <w:pPr>
        <w:rPr>
          <w:rFonts w:ascii="Times New Roman" w:hAnsi="Times New Roman" w:cs="Times New Roman"/>
          <w:sz w:val="18"/>
        </w:rPr>
      </w:pPr>
    </w:p>
    <w:p w:rsidR="00577A54" w:rsidRPr="00577A54" w:rsidRDefault="00577A54" w:rsidP="00577A54">
      <w:pPr>
        <w:spacing w:line="360" w:lineRule="auto"/>
        <w:jc w:val="both"/>
        <w:rPr>
          <w:rFonts w:ascii="Times New Roman" w:hAnsi="Times New Roman" w:cs="Times New Roman"/>
          <w:b/>
          <w:sz w:val="28"/>
          <w:szCs w:val="28"/>
        </w:rPr>
      </w:pPr>
      <w:r w:rsidRPr="00577A54">
        <w:rPr>
          <w:rFonts w:ascii="Times New Roman" w:hAnsi="Times New Roman" w:cs="Times New Roman"/>
          <w:b/>
          <w:sz w:val="28"/>
          <w:szCs w:val="28"/>
        </w:rPr>
        <w:t>ABSTRACT:</w:t>
      </w:r>
    </w:p>
    <w:p w:rsidR="00577A54" w:rsidRDefault="00577A54" w:rsidP="00577A54">
      <w:pPr>
        <w:spacing w:line="360" w:lineRule="auto"/>
        <w:ind w:firstLine="720"/>
        <w:jc w:val="both"/>
        <w:rPr>
          <w:rFonts w:ascii="Times New Roman" w:hAnsi="Times New Roman" w:cs="Times New Roman"/>
          <w:sz w:val="28"/>
        </w:rPr>
      </w:pPr>
      <w:r w:rsidRPr="00577A54">
        <w:rPr>
          <w:rFonts w:ascii="Times New Roman" w:hAnsi="Times New Roman" w:cs="Times New Roman"/>
          <w:sz w:val="28"/>
        </w:rPr>
        <w:t>The notion of database outsourcing enables the data owner to delegate the database management to a cloud service provider (CSP) that provides various database services to different users. Recently, plenty of research work has been done on the primitive of outsourced database. However, it seems that no existing solutions can perfectly support the properties of both correctness and completeness for the query results, especially in the case when the dishonest CSP intentionally returns an empty set for the query request of the user. In this paper, we propose a new verifiable auditing scheme for outsourced database, which can simultaneously achieve the correctness and completeness of search results even if the dishonest CSP purposely returns an empty set. Furthermore, we can prove that our construction can achieve the desired security properties even in the encrypted outsourced database. Besides, the proposed scheme can be extended to support the dynamic database setting by incorporating the notion of verifiable database with updates</w:t>
      </w:r>
      <w:r>
        <w:rPr>
          <w:rFonts w:ascii="Times New Roman" w:hAnsi="Times New Roman" w:cs="Times New Roman"/>
          <w:sz w:val="28"/>
        </w:rPr>
        <w:t>.</w:t>
      </w:r>
    </w:p>
    <w:p w:rsidR="00577A54" w:rsidRDefault="00577A54" w:rsidP="00577A54">
      <w:pPr>
        <w:spacing w:line="360" w:lineRule="auto"/>
        <w:jc w:val="both"/>
        <w:rPr>
          <w:rFonts w:ascii="Times New Roman" w:hAnsi="Times New Roman" w:cs="Times New Roman"/>
          <w:sz w:val="28"/>
        </w:rPr>
      </w:pPr>
    </w:p>
    <w:p w:rsidR="00577A54" w:rsidRDefault="00577A54" w:rsidP="00577A54">
      <w:pPr>
        <w:spacing w:line="360" w:lineRule="auto"/>
        <w:jc w:val="both"/>
        <w:rPr>
          <w:rFonts w:ascii="Times New Roman" w:hAnsi="Times New Roman" w:cs="Times New Roman"/>
          <w:sz w:val="28"/>
        </w:rPr>
      </w:pPr>
    </w:p>
    <w:p w:rsidR="00577A54" w:rsidRDefault="00577A54" w:rsidP="00577A54">
      <w:pPr>
        <w:spacing w:line="360" w:lineRule="auto"/>
        <w:jc w:val="both"/>
        <w:rPr>
          <w:rFonts w:ascii="Times New Roman" w:hAnsi="Times New Roman" w:cs="Times New Roman"/>
          <w:sz w:val="28"/>
        </w:rPr>
      </w:pPr>
    </w:p>
    <w:p w:rsidR="00577A54" w:rsidRDefault="00577A54" w:rsidP="00577A54">
      <w:pPr>
        <w:spacing w:line="360" w:lineRule="auto"/>
        <w:jc w:val="both"/>
        <w:rPr>
          <w:rFonts w:ascii="Times New Roman" w:hAnsi="Times New Roman" w:cs="Times New Roman"/>
          <w:sz w:val="28"/>
        </w:rPr>
      </w:pPr>
    </w:p>
    <w:p w:rsidR="00577A54" w:rsidRDefault="00577A54" w:rsidP="00577A54">
      <w:pPr>
        <w:spacing w:line="360" w:lineRule="auto"/>
        <w:jc w:val="both"/>
        <w:rPr>
          <w:rFonts w:ascii="Times New Roman" w:hAnsi="Times New Roman" w:cs="Times New Roman"/>
          <w:sz w:val="28"/>
        </w:rPr>
      </w:pPr>
    </w:p>
    <w:p w:rsidR="00577A54" w:rsidRDefault="00793893" w:rsidP="00793893">
      <w:pPr>
        <w:spacing w:line="360" w:lineRule="auto"/>
        <w:jc w:val="both"/>
        <w:rPr>
          <w:rFonts w:ascii="Times New Roman" w:hAnsi="Times New Roman" w:cs="Times New Roman"/>
          <w:b/>
          <w:sz w:val="28"/>
        </w:rPr>
      </w:pPr>
      <w:r w:rsidRPr="00793893">
        <w:rPr>
          <w:rFonts w:ascii="Times New Roman" w:hAnsi="Times New Roman" w:cs="Times New Roman"/>
          <w:b/>
          <w:sz w:val="28"/>
        </w:rPr>
        <w:lastRenderedPageBreak/>
        <w:t>EXISTING SYSTEM:</w:t>
      </w:r>
    </w:p>
    <w:p w:rsidR="006F66C9" w:rsidRPr="006F66C9" w:rsidRDefault="006F66C9" w:rsidP="00E34C69">
      <w:pPr>
        <w:autoSpaceDE w:val="0"/>
        <w:autoSpaceDN w:val="0"/>
        <w:adjustRightInd w:val="0"/>
        <w:spacing w:after="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First </w:t>
      </w:r>
      <w:r w:rsidRPr="006F66C9">
        <w:rPr>
          <w:rFonts w:ascii="Times New Roman" w:hAnsi="Times New Roman" w:cs="Times New Roman"/>
          <w:sz w:val="28"/>
          <w:szCs w:val="28"/>
        </w:rPr>
        <w:t>implicitly introduced the notion of database outsourcing.</w:t>
      </w:r>
      <w:proofErr w:type="gramEnd"/>
      <w:r w:rsidRPr="006F66C9">
        <w:rPr>
          <w:rFonts w:ascii="Times New Roman" w:hAnsi="Times New Roman" w:cs="Times New Roman"/>
          <w:sz w:val="28"/>
          <w:szCs w:val="28"/>
        </w:rPr>
        <w:t xml:space="preserve"> In the outsourced</w:t>
      </w:r>
      <w:r>
        <w:rPr>
          <w:rFonts w:ascii="Times New Roman" w:hAnsi="Times New Roman" w:cs="Times New Roman"/>
          <w:sz w:val="28"/>
          <w:szCs w:val="28"/>
        </w:rPr>
        <w:t xml:space="preserve"> </w:t>
      </w:r>
      <w:r w:rsidRPr="006F66C9">
        <w:rPr>
          <w:rFonts w:ascii="Times New Roman" w:hAnsi="Times New Roman" w:cs="Times New Roman"/>
          <w:sz w:val="28"/>
          <w:szCs w:val="28"/>
        </w:rPr>
        <w:t xml:space="preserve">database (ODB) model, the data owner delegates the database management to the CSP, in order to reduce the heavy database maintenance cost. In addition, the data owner performs the database encryption operations and uploads the encrypted database with the corresponding indices to the CSP. The CSP is responsible for providing all necessary resources and services (e.g. software, hardware and network) to users. The users can issue various query requests to the CSP and receive the corresponding results from CSP. Despite the tremendous benefits, the ODB paradigm. </w:t>
      </w:r>
      <w:r w:rsidR="004E2BC7" w:rsidRPr="006F66C9">
        <w:rPr>
          <w:rFonts w:ascii="Times New Roman" w:hAnsi="Times New Roman" w:cs="Times New Roman"/>
          <w:sz w:val="28"/>
          <w:szCs w:val="28"/>
        </w:rPr>
        <w:t>Inevitably</w:t>
      </w:r>
      <w:r w:rsidRPr="006F66C9">
        <w:rPr>
          <w:rFonts w:ascii="Times New Roman" w:hAnsi="Times New Roman" w:cs="Times New Roman"/>
          <w:sz w:val="28"/>
          <w:szCs w:val="28"/>
        </w:rPr>
        <w:t xml:space="preserve"> suffers from some new security </w:t>
      </w:r>
      <w:r w:rsidR="004E2BC7" w:rsidRPr="006F66C9">
        <w:rPr>
          <w:rFonts w:ascii="Times New Roman" w:hAnsi="Times New Roman" w:cs="Times New Roman"/>
          <w:sz w:val="28"/>
          <w:szCs w:val="28"/>
        </w:rPr>
        <w:t xml:space="preserve">challenges. </w:t>
      </w:r>
      <w:r w:rsidRPr="006F66C9">
        <w:rPr>
          <w:rFonts w:ascii="Times New Roman" w:hAnsi="Times New Roman" w:cs="Times New Roman"/>
          <w:sz w:val="28"/>
          <w:szCs w:val="28"/>
        </w:rPr>
        <w:t xml:space="preserve">Firstly, the outsourced data contains some sensitive information that should not be exposed to the semi-trusted CSP. Thus, one security challenge is the secrecy of outsourced data: the CSP should not learn anything about what it is actually stored. We argue that the traditional encryption technique can only provide a partial solution to this problem since it is very difficult to perform effective operations over the encrypted data. Secondly, the dishonest CSP may return an incorrect and/or incomplete result of the query requests in order to save the computation/bandwidth </w:t>
      </w:r>
      <w:r w:rsidR="004E2BC7" w:rsidRPr="006F66C9">
        <w:rPr>
          <w:rFonts w:ascii="Times New Roman" w:hAnsi="Times New Roman" w:cs="Times New Roman"/>
          <w:sz w:val="28"/>
          <w:szCs w:val="28"/>
        </w:rPr>
        <w:t xml:space="preserve">resources. </w:t>
      </w:r>
      <w:r w:rsidRPr="006F66C9">
        <w:rPr>
          <w:rFonts w:ascii="Times New Roman" w:hAnsi="Times New Roman" w:cs="Times New Roman"/>
          <w:sz w:val="28"/>
          <w:szCs w:val="28"/>
        </w:rPr>
        <w:t xml:space="preserve">Thus, another security challenge is the verifiability of results. That is, the user can efficiently perform verifiable auditing for the result returned by the CSP. Particularly, in the case of database outsourcing, the verifiability consists of the following two security </w:t>
      </w:r>
      <w:r w:rsidR="004E2BC7" w:rsidRPr="006F66C9">
        <w:rPr>
          <w:rFonts w:ascii="Times New Roman" w:hAnsi="Times New Roman" w:cs="Times New Roman"/>
          <w:sz w:val="28"/>
          <w:szCs w:val="28"/>
        </w:rPr>
        <w:t>issues:</w:t>
      </w:r>
      <w:r w:rsidRPr="006F66C9">
        <w:rPr>
          <w:rFonts w:ascii="Times New Roman" w:hAnsi="Times New Roman" w:cs="Times New Roman"/>
          <w:sz w:val="28"/>
          <w:szCs w:val="28"/>
        </w:rPr>
        <w:t xml:space="preserve"> </w:t>
      </w:r>
    </w:p>
    <w:p w:rsidR="00376692" w:rsidRDefault="006F66C9" w:rsidP="00376692">
      <w:pPr>
        <w:autoSpaceDE w:val="0"/>
        <w:autoSpaceDN w:val="0"/>
        <w:adjustRightInd w:val="0"/>
        <w:spacing w:after="0" w:line="360" w:lineRule="auto"/>
        <w:jc w:val="both"/>
        <w:rPr>
          <w:rFonts w:ascii="Times New Roman" w:hAnsi="Times New Roman" w:cs="Times New Roman"/>
          <w:b/>
          <w:sz w:val="28"/>
          <w:szCs w:val="28"/>
        </w:rPr>
      </w:pPr>
      <w:r w:rsidRPr="006F66C9">
        <w:rPr>
          <w:rFonts w:ascii="Times New Roman" w:hAnsi="Times New Roman" w:cs="Times New Roman"/>
          <w:b/>
          <w:sz w:val="28"/>
          <w:szCs w:val="28"/>
        </w:rPr>
        <w:t>DISADVANTAGES:</w:t>
      </w:r>
    </w:p>
    <w:p w:rsidR="006F66C9" w:rsidRPr="00376692" w:rsidRDefault="006F66C9" w:rsidP="00376692">
      <w:pPr>
        <w:pStyle w:val="ListParagraph"/>
        <w:numPr>
          <w:ilvl w:val="0"/>
          <w:numId w:val="6"/>
        </w:numPr>
        <w:autoSpaceDE w:val="0"/>
        <w:autoSpaceDN w:val="0"/>
        <w:adjustRightInd w:val="0"/>
        <w:spacing w:after="0" w:line="360" w:lineRule="auto"/>
        <w:jc w:val="both"/>
        <w:rPr>
          <w:rFonts w:ascii="Times New Roman" w:hAnsi="Times New Roman" w:cs="Times New Roman"/>
          <w:b/>
          <w:sz w:val="28"/>
          <w:szCs w:val="28"/>
        </w:rPr>
      </w:pPr>
      <w:r w:rsidRPr="00376692">
        <w:rPr>
          <w:rFonts w:ascii="Times New Roman" w:hAnsi="Times New Roman" w:cs="Times New Roman"/>
          <w:sz w:val="28"/>
          <w:szCs w:val="28"/>
        </w:rPr>
        <w:t>There is no effective auditing scheme of outsourced database that can fully support the properties of both correctness and completeness.</w:t>
      </w:r>
    </w:p>
    <w:p w:rsidR="00376692" w:rsidRPr="00376692" w:rsidRDefault="00376692" w:rsidP="00376692">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376692">
        <w:rPr>
          <w:rFonts w:ascii="Times New Roman" w:hAnsi="Times New Roman" w:cs="Times New Roman"/>
          <w:sz w:val="28"/>
          <w:szCs w:val="28"/>
        </w:rPr>
        <w:t>(i) Correctness: the result has not been tampered with; (ii) Completeness: the result should include all valid tuples that satisfy the computation conditions.</w:t>
      </w:r>
    </w:p>
    <w:p w:rsidR="00577A54" w:rsidRDefault="00793893" w:rsidP="00793893">
      <w:pPr>
        <w:spacing w:line="360" w:lineRule="auto"/>
        <w:jc w:val="both"/>
        <w:rPr>
          <w:rFonts w:ascii="Times New Roman" w:hAnsi="Times New Roman" w:cs="Times New Roman"/>
          <w:b/>
          <w:sz w:val="28"/>
        </w:rPr>
      </w:pPr>
      <w:r w:rsidRPr="00793893">
        <w:rPr>
          <w:rFonts w:ascii="Times New Roman" w:hAnsi="Times New Roman" w:cs="Times New Roman"/>
          <w:b/>
          <w:sz w:val="28"/>
        </w:rPr>
        <w:lastRenderedPageBreak/>
        <w:t>PROPOSED SYSTEM:</w:t>
      </w:r>
    </w:p>
    <w:p w:rsidR="008C5140" w:rsidRPr="00BC3204" w:rsidRDefault="008C5140" w:rsidP="00BC3204">
      <w:pPr>
        <w:autoSpaceDE w:val="0"/>
        <w:autoSpaceDN w:val="0"/>
        <w:adjustRightInd w:val="0"/>
        <w:spacing w:after="0" w:line="360" w:lineRule="auto"/>
        <w:ind w:firstLine="720"/>
        <w:jc w:val="both"/>
        <w:rPr>
          <w:rFonts w:ascii="Times New Roman" w:hAnsi="Times New Roman" w:cs="Times New Roman"/>
          <w:sz w:val="32"/>
          <w:szCs w:val="24"/>
        </w:rPr>
      </w:pPr>
      <w:r w:rsidRPr="00BC3204">
        <w:rPr>
          <w:rFonts w:ascii="Times New Roman" w:hAnsi="Times New Roman" w:cs="Times New Roman"/>
          <w:sz w:val="32"/>
          <w:szCs w:val="24"/>
        </w:rPr>
        <w:t xml:space="preserve">We </w:t>
      </w:r>
      <w:r w:rsidR="00BC3204" w:rsidRPr="00BC3204">
        <w:rPr>
          <w:rFonts w:ascii="Times New Roman" w:hAnsi="Times New Roman" w:cs="Times New Roman"/>
          <w:sz w:val="32"/>
          <w:szCs w:val="24"/>
        </w:rPr>
        <w:t>propose a</w:t>
      </w:r>
      <w:r w:rsidRPr="00BC3204">
        <w:rPr>
          <w:rFonts w:ascii="Times New Roman" w:hAnsi="Times New Roman" w:cs="Times New Roman"/>
          <w:sz w:val="32"/>
          <w:szCs w:val="24"/>
        </w:rPr>
        <w:t xml:space="preserve"> new verifiable auditing scheme for ODB, which can simultaneously achieve the correctness and completeness of search results even if the CSP intentionally returns an empty set. Besides, the proposed scheme supports common database operations such as selection and projection.  We prove that the proposed scheme is secure in the semi-honest-but-curious server model. Compared with the existing database auditing </w:t>
      </w:r>
      <w:r w:rsidR="00BC3204" w:rsidRPr="00BC3204">
        <w:rPr>
          <w:rFonts w:ascii="Times New Roman" w:hAnsi="Times New Roman" w:cs="Times New Roman"/>
          <w:sz w:val="32"/>
          <w:szCs w:val="24"/>
        </w:rPr>
        <w:t>schemes,</w:t>
      </w:r>
      <w:r w:rsidRPr="00BC3204">
        <w:rPr>
          <w:rFonts w:ascii="Times New Roman" w:hAnsi="Times New Roman" w:cs="Times New Roman"/>
          <w:sz w:val="32"/>
          <w:szCs w:val="24"/>
        </w:rPr>
        <w:t xml:space="preserve"> our solution is also effective even in the encrypted outsourced database which ensures the confidentiality of the sensitive data. The proposed scheme can be extended for the dynamic database by incorporating the idea of verifiable database with updates (VDB</w:t>
      </w:r>
      <w:r w:rsidR="00BC3204" w:rsidRPr="00BC3204">
        <w:rPr>
          <w:rFonts w:ascii="Times New Roman" w:hAnsi="Times New Roman" w:cs="Times New Roman"/>
          <w:sz w:val="32"/>
          <w:szCs w:val="24"/>
        </w:rPr>
        <w:t xml:space="preserve">). </w:t>
      </w:r>
      <w:r w:rsidRPr="00BC3204">
        <w:rPr>
          <w:rFonts w:ascii="Times New Roman" w:hAnsi="Times New Roman" w:cs="Times New Roman"/>
          <w:sz w:val="32"/>
          <w:szCs w:val="24"/>
        </w:rPr>
        <w:t>That is, the data owner can update the tuples of outsourced database at any time while the misbehavior of server to cheat the users will be detected with an over whelming probability.</w:t>
      </w:r>
    </w:p>
    <w:p w:rsidR="008C5140" w:rsidRPr="00BC3204" w:rsidRDefault="008C5140" w:rsidP="00BC3204">
      <w:pPr>
        <w:tabs>
          <w:tab w:val="left" w:pos="7400"/>
        </w:tabs>
        <w:autoSpaceDE w:val="0"/>
        <w:autoSpaceDN w:val="0"/>
        <w:adjustRightInd w:val="0"/>
        <w:spacing w:after="0" w:line="360" w:lineRule="auto"/>
        <w:jc w:val="both"/>
        <w:rPr>
          <w:rFonts w:ascii="Times New Roman" w:hAnsi="Times New Roman" w:cs="Times New Roman"/>
          <w:sz w:val="32"/>
          <w:szCs w:val="24"/>
        </w:rPr>
      </w:pPr>
      <w:r w:rsidRPr="00BC3204">
        <w:rPr>
          <w:rFonts w:ascii="Times New Roman" w:hAnsi="Times New Roman" w:cs="Times New Roman"/>
          <w:sz w:val="32"/>
          <w:szCs w:val="24"/>
        </w:rPr>
        <w:tab/>
      </w:r>
    </w:p>
    <w:p w:rsidR="008C5140" w:rsidRPr="00BC3204" w:rsidRDefault="008C5140" w:rsidP="00BC3204">
      <w:pPr>
        <w:autoSpaceDE w:val="0"/>
        <w:autoSpaceDN w:val="0"/>
        <w:adjustRightInd w:val="0"/>
        <w:spacing w:after="0" w:line="360" w:lineRule="auto"/>
        <w:jc w:val="both"/>
        <w:rPr>
          <w:rFonts w:ascii="Times New Roman" w:hAnsi="Times New Roman" w:cs="Times New Roman"/>
          <w:b/>
          <w:sz w:val="32"/>
          <w:szCs w:val="24"/>
        </w:rPr>
      </w:pPr>
      <w:r w:rsidRPr="00BC3204">
        <w:rPr>
          <w:rFonts w:ascii="Times New Roman" w:hAnsi="Times New Roman" w:cs="Times New Roman"/>
          <w:b/>
          <w:sz w:val="32"/>
          <w:szCs w:val="24"/>
        </w:rPr>
        <w:t>ADVANTAGES:</w:t>
      </w:r>
    </w:p>
    <w:p w:rsidR="008C5140" w:rsidRPr="003929D2" w:rsidRDefault="003929D2" w:rsidP="003929D2">
      <w:pPr>
        <w:pStyle w:val="ListParagraph"/>
        <w:numPr>
          <w:ilvl w:val="0"/>
          <w:numId w:val="8"/>
        </w:numPr>
        <w:spacing w:line="360" w:lineRule="auto"/>
        <w:jc w:val="both"/>
        <w:rPr>
          <w:rFonts w:ascii="Times New Roman" w:hAnsi="Times New Roman" w:cs="Times New Roman"/>
          <w:b/>
          <w:sz w:val="28"/>
        </w:rPr>
      </w:pPr>
      <w:r w:rsidRPr="00BC3204">
        <w:rPr>
          <w:rFonts w:ascii="Times New Roman" w:hAnsi="Times New Roman" w:cs="Times New Roman"/>
          <w:sz w:val="32"/>
          <w:szCs w:val="24"/>
        </w:rPr>
        <w:t>The proposed scheme can be extended for the dynamic database by incorporating the idea of verifiable database with updates (VDB).</w:t>
      </w:r>
    </w:p>
    <w:p w:rsidR="003929D2" w:rsidRPr="003929D2" w:rsidRDefault="003929D2" w:rsidP="003929D2">
      <w:pPr>
        <w:pStyle w:val="ListParagraph"/>
        <w:numPr>
          <w:ilvl w:val="0"/>
          <w:numId w:val="8"/>
        </w:numPr>
        <w:spacing w:line="360" w:lineRule="auto"/>
        <w:jc w:val="both"/>
        <w:rPr>
          <w:rFonts w:ascii="Times New Roman" w:hAnsi="Times New Roman" w:cs="Times New Roman"/>
          <w:b/>
          <w:sz w:val="28"/>
        </w:rPr>
      </w:pPr>
      <w:r>
        <w:rPr>
          <w:rFonts w:ascii="Times New Roman" w:hAnsi="Times New Roman" w:cs="Times New Roman"/>
          <w:sz w:val="32"/>
          <w:szCs w:val="24"/>
        </w:rPr>
        <w:t>T</w:t>
      </w:r>
      <w:r w:rsidRPr="00BC3204">
        <w:rPr>
          <w:rFonts w:ascii="Times New Roman" w:hAnsi="Times New Roman" w:cs="Times New Roman"/>
          <w:sz w:val="32"/>
          <w:szCs w:val="24"/>
        </w:rPr>
        <w:t>he data owner can update the tuples of outsourced database at any time while the misbehavior of server to cheat the users</w:t>
      </w:r>
      <w:r>
        <w:rPr>
          <w:rFonts w:ascii="Times New Roman" w:hAnsi="Times New Roman" w:cs="Times New Roman"/>
          <w:sz w:val="32"/>
          <w:szCs w:val="24"/>
        </w:rPr>
        <w:t>.</w:t>
      </w:r>
    </w:p>
    <w:p w:rsidR="00577A54" w:rsidRDefault="00577A54" w:rsidP="00577A54">
      <w:pPr>
        <w:spacing w:line="240" w:lineRule="auto"/>
        <w:jc w:val="both"/>
        <w:rPr>
          <w:rFonts w:ascii="Times New Roman" w:hAnsi="Times New Roman" w:cs="Times New Roman"/>
          <w:sz w:val="28"/>
        </w:rPr>
      </w:pPr>
    </w:p>
    <w:p w:rsidR="00577A54" w:rsidRDefault="00577A54" w:rsidP="00577A54">
      <w:pPr>
        <w:spacing w:line="240" w:lineRule="auto"/>
        <w:jc w:val="both"/>
        <w:rPr>
          <w:rFonts w:ascii="Times New Roman" w:hAnsi="Times New Roman" w:cs="Times New Roman"/>
          <w:sz w:val="28"/>
        </w:rPr>
      </w:pPr>
    </w:p>
    <w:p w:rsidR="00577A54" w:rsidRDefault="00577A54" w:rsidP="00577A54">
      <w:pPr>
        <w:spacing w:line="240" w:lineRule="auto"/>
        <w:jc w:val="both"/>
        <w:rPr>
          <w:rFonts w:ascii="Times New Roman" w:hAnsi="Times New Roman" w:cs="Times New Roman"/>
          <w:sz w:val="28"/>
        </w:rPr>
      </w:pPr>
    </w:p>
    <w:p w:rsidR="00577A54" w:rsidRPr="005B607B" w:rsidRDefault="00577A54" w:rsidP="00577A54">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577A54" w:rsidRPr="005B607B" w:rsidRDefault="00577A54" w:rsidP="00577A5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577A54" w:rsidRPr="005B607B" w:rsidRDefault="0005508D" w:rsidP="00577A54">
      <w:pPr>
        <w:pStyle w:val="ListParagraph"/>
        <w:numPr>
          <w:ilvl w:val="0"/>
          <w:numId w:val="2"/>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577A54" w:rsidRPr="005B607B">
        <w:rPr>
          <w:rFonts w:ascii="Times New Roman" w:hAnsi="Times New Roman" w:cs="Times New Roman"/>
          <w:sz w:val="28"/>
          <w:szCs w:val="28"/>
          <w:lang w:val="en-GB"/>
        </w:rPr>
        <w:t>i3 Processor</w:t>
      </w:r>
    </w:p>
    <w:p w:rsidR="00577A54" w:rsidRPr="005B607B" w:rsidRDefault="00577A54" w:rsidP="00577A54">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577A54" w:rsidRPr="005B607B" w:rsidRDefault="00577A54" w:rsidP="00577A54">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577A54" w:rsidRPr="005B607B" w:rsidRDefault="00577A54" w:rsidP="00577A54">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577A54" w:rsidRPr="005B607B" w:rsidRDefault="00577A54" w:rsidP="00577A54">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577A54" w:rsidRPr="005B607B" w:rsidRDefault="00577A54" w:rsidP="00577A54">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577A54" w:rsidRPr="006F35EF" w:rsidRDefault="00577A54" w:rsidP="00577A54">
      <w:pPr>
        <w:pStyle w:val="ListParagraph"/>
        <w:numPr>
          <w:ilvl w:val="0"/>
          <w:numId w:val="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577A54" w:rsidRPr="005B607B" w:rsidRDefault="00577A54" w:rsidP="00577A54">
      <w:pPr>
        <w:spacing w:line="360" w:lineRule="auto"/>
        <w:rPr>
          <w:rFonts w:ascii="Times New Roman" w:hAnsi="Times New Roman" w:cs="Times New Roman"/>
          <w:sz w:val="28"/>
          <w:szCs w:val="28"/>
        </w:rPr>
      </w:pPr>
    </w:p>
    <w:p w:rsidR="00577A54" w:rsidRPr="006F35EF" w:rsidRDefault="00577A54" w:rsidP="00577A5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577A54" w:rsidRPr="005B607B" w:rsidRDefault="00577A54" w:rsidP="00577A54">
      <w:pPr>
        <w:pStyle w:val="ListParagraph"/>
        <w:numPr>
          <w:ilvl w:val="0"/>
          <w:numId w:val="1"/>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577A54" w:rsidRDefault="00577A54" w:rsidP="00577A54">
      <w:pPr>
        <w:spacing w:line="360" w:lineRule="auto"/>
        <w:jc w:val="both"/>
        <w:rPr>
          <w:rFonts w:ascii="Times New Roman" w:hAnsi="Times New Roman" w:cs="Times New Roman"/>
          <w:b/>
          <w:bCs/>
          <w:sz w:val="28"/>
          <w:szCs w:val="28"/>
        </w:rPr>
      </w:pPr>
    </w:p>
    <w:p w:rsidR="00577A54" w:rsidRDefault="00577A54" w:rsidP="00577A54">
      <w:pPr>
        <w:spacing w:line="360" w:lineRule="auto"/>
        <w:jc w:val="both"/>
        <w:rPr>
          <w:rFonts w:ascii="Times New Roman" w:hAnsi="Times New Roman" w:cs="Times New Roman"/>
          <w:b/>
          <w:sz w:val="28"/>
          <w:szCs w:val="28"/>
        </w:rPr>
      </w:pPr>
    </w:p>
    <w:p w:rsidR="007B6E00" w:rsidRDefault="007B6E00" w:rsidP="00577A54">
      <w:pPr>
        <w:spacing w:line="360" w:lineRule="auto"/>
        <w:jc w:val="both"/>
        <w:rPr>
          <w:rFonts w:ascii="Times New Roman" w:hAnsi="Times New Roman" w:cs="Times New Roman"/>
          <w:b/>
          <w:sz w:val="28"/>
          <w:szCs w:val="28"/>
        </w:rPr>
      </w:pPr>
    </w:p>
    <w:p w:rsidR="007B6E00" w:rsidRDefault="007B6E00" w:rsidP="00577A54">
      <w:pPr>
        <w:spacing w:line="360" w:lineRule="auto"/>
        <w:jc w:val="both"/>
        <w:rPr>
          <w:rFonts w:ascii="Times New Roman" w:hAnsi="Times New Roman" w:cs="Times New Roman"/>
          <w:b/>
          <w:sz w:val="28"/>
          <w:szCs w:val="28"/>
        </w:rPr>
      </w:pPr>
    </w:p>
    <w:p w:rsidR="00577A54" w:rsidRPr="00212435" w:rsidRDefault="00577A54" w:rsidP="00577A54">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577A54" w:rsidRPr="00577A54" w:rsidRDefault="00577A54" w:rsidP="00577A54">
      <w:pPr>
        <w:spacing w:line="360" w:lineRule="auto"/>
        <w:jc w:val="both"/>
        <w:rPr>
          <w:rFonts w:ascii="Times New Roman" w:hAnsi="Times New Roman" w:cs="Times New Roman"/>
          <w:sz w:val="28"/>
          <w:szCs w:val="28"/>
        </w:rPr>
      </w:pPr>
      <w:r w:rsidRPr="00577A54">
        <w:rPr>
          <w:rFonts w:ascii="Times New Roman" w:hAnsi="Times New Roman" w:cs="Times New Roman"/>
          <w:sz w:val="28"/>
          <w:szCs w:val="28"/>
        </w:rPr>
        <w:t xml:space="preserve">[1] G. </w:t>
      </w:r>
      <w:proofErr w:type="spellStart"/>
      <w:r w:rsidRPr="00577A54">
        <w:rPr>
          <w:rFonts w:ascii="Times New Roman" w:hAnsi="Times New Roman" w:cs="Times New Roman"/>
          <w:sz w:val="28"/>
          <w:szCs w:val="28"/>
        </w:rPr>
        <w:t>Ateniese</w:t>
      </w:r>
      <w:proofErr w:type="spellEnd"/>
      <w:r w:rsidRPr="00577A54">
        <w:rPr>
          <w:rFonts w:ascii="Times New Roman" w:hAnsi="Times New Roman" w:cs="Times New Roman"/>
          <w:sz w:val="28"/>
          <w:szCs w:val="28"/>
        </w:rPr>
        <w:t xml:space="preserve">, R. Burns, R. </w:t>
      </w:r>
      <w:proofErr w:type="spellStart"/>
      <w:r w:rsidRPr="00577A54">
        <w:rPr>
          <w:rFonts w:ascii="Times New Roman" w:hAnsi="Times New Roman" w:cs="Times New Roman"/>
          <w:sz w:val="28"/>
          <w:szCs w:val="28"/>
        </w:rPr>
        <w:t>Curtmola</w:t>
      </w:r>
      <w:proofErr w:type="spellEnd"/>
      <w:r w:rsidRPr="00577A54">
        <w:rPr>
          <w:rFonts w:ascii="Times New Roman" w:hAnsi="Times New Roman" w:cs="Times New Roman"/>
          <w:sz w:val="28"/>
          <w:szCs w:val="28"/>
        </w:rPr>
        <w:t xml:space="preserve">, J. Herring, L. </w:t>
      </w:r>
      <w:proofErr w:type="spellStart"/>
      <w:r w:rsidRPr="00577A54">
        <w:rPr>
          <w:rFonts w:ascii="Times New Roman" w:hAnsi="Times New Roman" w:cs="Times New Roman"/>
          <w:sz w:val="28"/>
          <w:szCs w:val="28"/>
        </w:rPr>
        <w:t>Kissner</w:t>
      </w:r>
      <w:proofErr w:type="spellEnd"/>
      <w:r w:rsidRPr="00577A54">
        <w:rPr>
          <w:rFonts w:ascii="Times New Roman" w:hAnsi="Times New Roman" w:cs="Times New Roman"/>
          <w:sz w:val="28"/>
          <w:szCs w:val="28"/>
        </w:rPr>
        <w:t xml:space="preserve">, Z. Peterson, and D. Song, ”Provable data possession at untrusted stores,” in Proc. 14th ACM conference on Computer and communications security, pp. 598-609, 2007. </w:t>
      </w:r>
    </w:p>
    <w:p w:rsidR="00577A54" w:rsidRPr="00577A54" w:rsidRDefault="00577A54" w:rsidP="00577A54">
      <w:pPr>
        <w:spacing w:line="360" w:lineRule="auto"/>
        <w:jc w:val="both"/>
        <w:rPr>
          <w:rFonts w:ascii="Times New Roman" w:hAnsi="Times New Roman" w:cs="Times New Roman"/>
          <w:sz w:val="28"/>
          <w:szCs w:val="28"/>
        </w:rPr>
      </w:pPr>
      <w:r w:rsidRPr="00577A54">
        <w:rPr>
          <w:rFonts w:ascii="Times New Roman" w:hAnsi="Times New Roman" w:cs="Times New Roman"/>
          <w:sz w:val="28"/>
          <w:szCs w:val="28"/>
        </w:rPr>
        <w:t>[2] B. Andrei and M. Michael</w:t>
      </w:r>
      <w:proofErr w:type="gramStart"/>
      <w:r w:rsidRPr="00577A54">
        <w:rPr>
          <w:rFonts w:ascii="Times New Roman" w:hAnsi="Times New Roman" w:cs="Times New Roman"/>
          <w:sz w:val="28"/>
          <w:szCs w:val="28"/>
        </w:rPr>
        <w:t>, ”</w:t>
      </w:r>
      <w:proofErr w:type="gramEnd"/>
      <w:r w:rsidRPr="00577A54">
        <w:rPr>
          <w:rFonts w:ascii="Times New Roman" w:hAnsi="Times New Roman" w:cs="Times New Roman"/>
          <w:sz w:val="28"/>
          <w:szCs w:val="28"/>
        </w:rPr>
        <w:t xml:space="preserve">Network applications of bloom filters: A survey,” Internet Mathematics, vol. 1, no. 4, pp. 485- 509, 2004. </w:t>
      </w:r>
    </w:p>
    <w:p w:rsidR="00577A54" w:rsidRPr="00577A54" w:rsidRDefault="00577A54" w:rsidP="00577A54">
      <w:pPr>
        <w:spacing w:line="360" w:lineRule="auto"/>
        <w:jc w:val="both"/>
        <w:rPr>
          <w:rFonts w:ascii="Times New Roman" w:hAnsi="Times New Roman" w:cs="Times New Roman"/>
          <w:sz w:val="28"/>
          <w:szCs w:val="28"/>
        </w:rPr>
      </w:pPr>
      <w:r w:rsidRPr="00577A54">
        <w:rPr>
          <w:rFonts w:ascii="Times New Roman" w:hAnsi="Times New Roman" w:cs="Times New Roman"/>
          <w:sz w:val="28"/>
          <w:szCs w:val="28"/>
        </w:rPr>
        <w:t xml:space="preserve">[3] M. J. </w:t>
      </w:r>
      <w:proofErr w:type="spellStart"/>
      <w:r w:rsidRPr="00577A54">
        <w:rPr>
          <w:rFonts w:ascii="Times New Roman" w:hAnsi="Times New Roman" w:cs="Times New Roman"/>
          <w:sz w:val="28"/>
          <w:szCs w:val="28"/>
        </w:rPr>
        <w:t>Atallah</w:t>
      </w:r>
      <w:proofErr w:type="spellEnd"/>
      <w:r w:rsidRPr="00577A54">
        <w:rPr>
          <w:rFonts w:ascii="Times New Roman" w:hAnsi="Times New Roman" w:cs="Times New Roman"/>
          <w:sz w:val="28"/>
          <w:szCs w:val="28"/>
        </w:rPr>
        <w:t xml:space="preserve">, K. N. </w:t>
      </w:r>
      <w:proofErr w:type="spellStart"/>
      <w:r w:rsidRPr="00577A54">
        <w:rPr>
          <w:rFonts w:ascii="Times New Roman" w:hAnsi="Times New Roman" w:cs="Times New Roman"/>
          <w:sz w:val="28"/>
          <w:szCs w:val="28"/>
        </w:rPr>
        <w:t>Pantazopoulos</w:t>
      </w:r>
      <w:proofErr w:type="spellEnd"/>
      <w:r w:rsidRPr="00577A54">
        <w:rPr>
          <w:rFonts w:ascii="Times New Roman" w:hAnsi="Times New Roman" w:cs="Times New Roman"/>
          <w:sz w:val="28"/>
          <w:szCs w:val="28"/>
        </w:rPr>
        <w:t xml:space="preserve">, J. R. Rice, and E. H. </w:t>
      </w:r>
      <w:proofErr w:type="spellStart"/>
      <w:r w:rsidRPr="00577A54">
        <w:rPr>
          <w:rFonts w:ascii="Times New Roman" w:hAnsi="Times New Roman" w:cs="Times New Roman"/>
          <w:sz w:val="28"/>
          <w:szCs w:val="28"/>
        </w:rPr>
        <w:t>Spafford</w:t>
      </w:r>
      <w:proofErr w:type="spellEnd"/>
      <w:r w:rsidRPr="00577A54">
        <w:rPr>
          <w:rFonts w:ascii="Times New Roman" w:hAnsi="Times New Roman" w:cs="Times New Roman"/>
          <w:sz w:val="28"/>
          <w:szCs w:val="28"/>
        </w:rPr>
        <w:t>, ”Secure outsourcing of scientific computations,” Advances in Computers, vol. 54, pp. 215-272, Jan. 2002.</w:t>
      </w:r>
    </w:p>
    <w:p w:rsidR="00577A54" w:rsidRPr="00577A54" w:rsidRDefault="00577A54" w:rsidP="00577A54">
      <w:pPr>
        <w:spacing w:line="360" w:lineRule="auto"/>
        <w:jc w:val="both"/>
        <w:rPr>
          <w:rFonts w:ascii="Times New Roman" w:hAnsi="Times New Roman" w:cs="Times New Roman"/>
          <w:sz w:val="28"/>
          <w:szCs w:val="28"/>
        </w:rPr>
      </w:pPr>
      <w:r w:rsidRPr="00577A54">
        <w:rPr>
          <w:rFonts w:ascii="Times New Roman" w:hAnsi="Times New Roman" w:cs="Times New Roman"/>
          <w:sz w:val="28"/>
          <w:szCs w:val="28"/>
        </w:rPr>
        <w:t xml:space="preserve"> [4] B. H. Bloom</w:t>
      </w:r>
      <w:proofErr w:type="gramStart"/>
      <w:r w:rsidRPr="00577A54">
        <w:rPr>
          <w:rFonts w:ascii="Times New Roman" w:hAnsi="Times New Roman" w:cs="Times New Roman"/>
          <w:sz w:val="28"/>
          <w:szCs w:val="28"/>
        </w:rPr>
        <w:t>, ”</w:t>
      </w:r>
      <w:proofErr w:type="gramEnd"/>
      <w:r w:rsidRPr="00577A54">
        <w:rPr>
          <w:rFonts w:ascii="Times New Roman" w:hAnsi="Times New Roman" w:cs="Times New Roman"/>
          <w:sz w:val="28"/>
          <w:szCs w:val="28"/>
        </w:rPr>
        <w:t xml:space="preserve">Space/Time trade-offs in hash coding with allowable Errors,” Communications of the ACM, vol. 13, no. 7, pp. 422-426, Jul. 1970. </w:t>
      </w:r>
    </w:p>
    <w:p w:rsidR="00577A54" w:rsidRPr="00577A54" w:rsidRDefault="00577A54" w:rsidP="00577A54">
      <w:pPr>
        <w:spacing w:line="360" w:lineRule="auto"/>
        <w:jc w:val="both"/>
        <w:rPr>
          <w:rFonts w:ascii="Times New Roman" w:hAnsi="Times New Roman" w:cs="Times New Roman"/>
          <w:sz w:val="28"/>
          <w:szCs w:val="28"/>
        </w:rPr>
      </w:pPr>
      <w:r w:rsidRPr="00577A54">
        <w:rPr>
          <w:rFonts w:ascii="Times New Roman" w:hAnsi="Times New Roman" w:cs="Times New Roman"/>
          <w:sz w:val="28"/>
          <w:szCs w:val="28"/>
        </w:rPr>
        <w:t xml:space="preserve">[5] E. </w:t>
      </w:r>
      <w:proofErr w:type="spellStart"/>
      <w:r w:rsidRPr="00577A54">
        <w:rPr>
          <w:rFonts w:ascii="Times New Roman" w:hAnsi="Times New Roman" w:cs="Times New Roman"/>
          <w:sz w:val="28"/>
          <w:szCs w:val="28"/>
        </w:rPr>
        <w:t>Bertino</w:t>
      </w:r>
      <w:proofErr w:type="spellEnd"/>
      <w:r w:rsidRPr="00577A54">
        <w:rPr>
          <w:rFonts w:ascii="Times New Roman" w:hAnsi="Times New Roman" w:cs="Times New Roman"/>
          <w:sz w:val="28"/>
          <w:szCs w:val="28"/>
        </w:rPr>
        <w:t xml:space="preserve">, B. </w:t>
      </w:r>
      <w:proofErr w:type="spellStart"/>
      <w:r w:rsidRPr="00577A54">
        <w:rPr>
          <w:rFonts w:ascii="Times New Roman" w:hAnsi="Times New Roman" w:cs="Times New Roman"/>
          <w:sz w:val="28"/>
          <w:szCs w:val="28"/>
        </w:rPr>
        <w:t>Carminati</w:t>
      </w:r>
      <w:proofErr w:type="spellEnd"/>
      <w:r w:rsidRPr="00577A54">
        <w:rPr>
          <w:rFonts w:ascii="Times New Roman" w:hAnsi="Times New Roman" w:cs="Times New Roman"/>
          <w:sz w:val="28"/>
          <w:szCs w:val="28"/>
        </w:rPr>
        <w:t xml:space="preserve">, E. Ferrari, B. M. </w:t>
      </w:r>
      <w:proofErr w:type="spellStart"/>
      <w:r w:rsidRPr="00577A54">
        <w:rPr>
          <w:rFonts w:ascii="Times New Roman" w:hAnsi="Times New Roman" w:cs="Times New Roman"/>
          <w:sz w:val="28"/>
          <w:szCs w:val="28"/>
        </w:rPr>
        <w:t>Thuraisingham</w:t>
      </w:r>
      <w:proofErr w:type="spellEnd"/>
      <w:r w:rsidRPr="00577A54">
        <w:rPr>
          <w:rFonts w:ascii="Times New Roman" w:hAnsi="Times New Roman" w:cs="Times New Roman"/>
          <w:sz w:val="28"/>
          <w:szCs w:val="28"/>
        </w:rPr>
        <w:t>, and A. Gupta, ”Selective and authentic third-party distribution of XML documents,” IEEE Transactions on Knowledge and Data Engineering, vol. 16, no. 10, pp. 1263-1278, Oct. 2004.</w:t>
      </w:r>
    </w:p>
    <w:p w:rsidR="00577A54" w:rsidRPr="00307A93" w:rsidRDefault="00577A54" w:rsidP="00577A54">
      <w:pPr>
        <w:rPr>
          <w:rFonts w:ascii="Times New Roman" w:hAnsi="Times New Roman" w:cs="Times New Roman"/>
          <w:sz w:val="18"/>
        </w:rPr>
      </w:pPr>
    </w:p>
    <w:sectPr w:rsidR="00577A54" w:rsidRPr="00307A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785F"/>
    <w:multiLevelType w:val="hybridMultilevel"/>
    <w:tmpl w:val="3904AE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BC4795"/>
    <w:multiLevelType w:val="hybridMultilevel"/>
    <w:tmpl w:val="D2243786"/>
    <w:lvl w:ilvl="0" w:tplc="0409000B">
      <w:start w:val="1"/>
      <w:numFmt w:val="bullet"/>
      <w:lvlText w:val=""/>
      <w:lvlJc w:val="left"/>
      <w:pPr>
        <w:ind w:left="2348" w:hanging="360"/>
      </w:pPr>
      <w:rPr>
        <w:rFonts w:ascii="Wingdings" w:hAnsi="Wingdings" w:hint="default"/>
      </w:rPr>
    </w:lvl>
    <w:lvl w:ilvl="1" w:tplc="04090003">
      <w:start w:val="1"/>
      <w:numFmt w:val="bullet"/>
      <w:lvlText w:val="o"/>
      <w:lvlJc w:val="left"/>
      <w:pPr>
        <w:ind w:left="3068" w:hanging="360"/>
      </w:pPr>
      <w:rPr>
        <w:rFonts w:ascii="Courier New" w:hAnsi="Courier New" w:cs="Courier New" w:hint="default"/>
      </w:rPr>
    </w:lvl>
    <w:lvl w:ilvl="2" w:tplc="04090005">
      <w:start w:val="1"/>
      <w:numFmt w:val="bullet"/>
      <w:lvlText w:val=""/>
      <w:lvlJc w:val="left"/>
      <w:pPr>
        <w:ind w:left="3788" w:hanging="360"/>
      </w:pPr>
      <w:rPr>
        <w:rFonts w:ascii="Wingdings" w:hAnsi="Wingdings" w:hint="default"/>
      </w:rPr>
    </w:lvl>
    <w:lvl w:ilvl="3" w:tplc="04090001">
      <w:start w:val="1"/>
      <w:numFmt w:val="bullet"/>
      <w:lvlText w:val=""/>
      <w:lvlJc w:val="left"/>
      <w:pPr>
        <w:ind w:left="4508" w:hanging="360"/>
      </w:pPr>
      <w:rPr>
        <w:rFonts w:ascii="Symbol" w:hAnsi="Symbol" w:hint="default"/>
      </w:rPr>
    </w:lvl>
    <w:lvl w:ilvl="4" w:tplc="04090003">
      <w:start w:val="1"/>
      <w:numFmt w:val="bullet"/>
      <w:lvlText w:val="o"/>
      <w:lvlJc w:val="left"/>
      <w:pPr>
        <w:ind w:left="5228" w:hanging="360"/>
      </w:pPr>
      <w:rPr>
        <w:rFonts w:ascii="Courier New" w:hAnsi="Courier New" w:cs="Courier New" w:hint="default"/>
      </w:rPr>
    </w:lvl>
    <w:lvl w:ilvl="5" w:tplc="04090005">
      <w:start w:val="1"/>
      <w:numFmt w:val="bullet"/>
      <w:lvlText w:val=""/>
      <w:lvlJc w:val="left"/>
      <w:pPr>
        <w:ind w:left="5948" w:hanging="360"/>
      </w:pPr>
      <w:rPr>
        <w:rFonts w:ascii="Wingdings" w:hAnsi="Wingdings" w:hint="default"/>
      </w:rPr>
    </w:lvl>
    <w:lvl w:ilvl="6" w:tplc="04090001">
      <w:start w:val="1"/>
      <w:numFmt w:val="bullet"/>
      <w:lvlText w:val=""/>
      <w:lvlJc w:val="left"/>
      <w:pPr>
        <w:ind w:left="6668" w:hanging="360"/>
      </w:pPr>
      <w:rPr>
        <w:rFonts w:ascii="Symbol" w:hAnsi="Symbol" w:hint="default"/>
      </w:rPr>
    </w:lvl>
    <w:lvl w:ilvl="7" w:tplc="04090003">
      <w:start w:val="1"/>
      <w:numFmt w:val="bullet"/>
      <w:lvlText w:val="o"/>
      <w:lvlJc w:val="left"/>
      <w:pPr>
        <w:ind w:left="7388" w:hanging="360"/>
      </w:pPr>
      <w:rPr>
        <w:rFonts w:ascii="Courier New" w:hAnsi="Courier New" w:cs="Courier New" w:hint="default"/>
      </w:rPr>
    </w:lvl>
    <w:lvl w:ilvl="8" w:tplc="04090005">
      <w:start w:val="1"/>
      <w:numFmt w:val="bullet"/>
      <w:lvlText w:val=""/>
      <w:lvlJc w:val="left"/>
      <w:pPr>
        <w:ind w:left="8108" w:hanging="360"/>
      </w:pPr>
      <w:rPr>
        <w:rFonts w:ascii="Wingdings" w:hAnsi="Wingdings" w:hint="default"/>
      </w:rPr>
    </w:lvl>
  </w:abstractNum>
  <w:abstractNum w:abstractNumId="2">
    <w:nsid w:val="1933735E"/>
    <w:multiLevelType w:val="hybridMultilevel"/>
    <w:tmpl w:val="4FD4E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7B5B0A"/>
    <w:multiLevelType w:val="hybridMultilevel"/>
    <w:tmpl w:val="CCC64588"/>
    <w:lvl w:ilvl="0" w:tplc="0409000B">
      <w:start w:val="1"/>
      <w:numFmt w:val="bullet"/>
      <w:lvlText w:val=""/>
      <w:lvlJc w:val="left"/>
      <w:pPr>
        <w:ind w:left="2410" w:hanging="360"/>
      </w:pPr>
      <w:rPr>
        <w:rFonts w:ascii="Wingdings" w:hAnsi="Wingdings" w:hint="default"/>
      </w:rPr>
    </w:lvl>
    <w:lvl w:ilvl="1" w:tplc="04090003">
      <w:start w:val="1"/>
      <w:numFmt w:val="bullet"/>
      <w:lvlText w:val="o"/>
      <w:lvlJc w:val="left"/>
      <w:pPr>
        <w:ind w:left="3130" w:hanging="360"/>
      </w:pPr>
      <w:rPr>
        <w:rFonts w:ascii="Courier New" w:hAnsi="Courier New" w:cs="Courier New" w:hint="default"/>
      </w:rPr>
    </w:lvl>
    <w:lvl w:ilvl="2" w:tplc="04090005">
      <w:start w:val="1"/>
      <w:numFmt w:val="bullet"/>
      <w:lvlText w:val=""/>
      <w:lvlJc w:val="left"/>
      <w:pPr>
        <w:ind w:left="3850" w:hanging="360"/>
      </w:pPr>
      <w:rPr>
        <w:rFonts w:ascii="Wingdings" w:hAnsi="Wingdings" w:hint="default"/>
      </w:rPr>
    </w:lvl>
    <w:lvl w:ilvl="3" w:tplc="04090001">
      <w:start w:val="1"/>
      <w:numFmt w:val="bullet"/>
      <w:lvlText w:val=""/>
      <w:lvlJc w:val="left"/>
      <w:pPr>
        <w:ind w:left="4570" w:hanging="360"/>
      </w:pPr>
      <w:rPr>
        <w:rFonts w:ascii="Symbol" w:hAnsi="Symbol" w:hint="default"/>
      </w:rPr>
    </w:lvl>
    <w:lvl w:ilvl="4" w:tplc="04090003">
      <w:start w:val="1"/>
      <w:numFmt w:val="bullet"/>
      <w:lvlText w:val="o"/>
      <w:lvlJc w:val="left"/>
      <w:pPr>
        <w:ind w:left="5290" w:hanging="360"/>
      </w:pPr>
      <w:rPr>
        <w:rFonts w:ascii="Courier New" w:hAnsi="Courier New" w:cs="Courier New" w:hint="default"/>
      </w:rPr>
    </w:lvl>
    <w:lvl w:ilvl="5" w:tplc="04090005">
      <w:start w:val="1"/>
      <w:numFmt w:val="bullet"/>
      <w:lvlText w:val=""/>
      <w:lvlJc w:val="left"/>
      <w:pPr>
        <w:ind w:left="6010" w:hanging="360"/>
      </w:pPr>
      <w:rPr>
        <w:rFonts w:ascii="Wingdings" w:hAnsi="Wingdings" w:hint="default"/>
      </w:rPr>
    </w:lvl>
    <w:lvl w:ilvl="6" w:tplc="04090001">
      <w:start w:val="1"/>
      <w:numFmt w:val="bullet"/>
      <w:lvlText w:val=""/>
      <w:lvlJc w:val="left"/>
      <w:pPr>
        <w:ind w:left="6730" w:hanging="360"/>
      </w:pPr>
      <w:rPr>
        <w:rFonts w:ascii="Symbol" w:hAnsi="Symbol" w:hint="default"/>
      </w:rPr>
    </w:lvl>
    <w:lvl w:ilvl="7" w:tplc="04090003">
      <w:start w:val="1"/>
      <w:numFmt w:val="bullet"/>
      <w:lvlText w:val="o"/>
      <w:lvlJc w:val="left"/>
      <w:pPr>
        <w:ind w:left="7450" w:hanging="360"/>
      </w:pPr>
      <w:rPr>
        <w:rFonts w:ascii="Courier New" w:hAnsi="Courier New" w:cs="Courier New" w:hint="default"/>
      </w:rPr>
    </w:lvl>
    <w:lvl w:ilvl="8" w:tplc="04090005">
      <w:start w:val="1"/>
      <w:numFmt w:val="bullet"/>
      <w:lvlText w:val=""/>
      <w:lvlJc w:val="left"/>
      <w:pPr>
        <w:ind w:left="8170" w:hanging="360"/>
      </w:pPr>
      <w:rPr>
        <w:rFonts w:ascii="Wingdings" w:hAnsi="Wingdings" w:hint="default"/>
      </w:rPr>
    </w:lvl>
  </w:abstractNum>
  <w:abstractNum w:abstractNumId="4">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D80127"/>
    <w:multiLevelType w:val="hybridMultilevel"/>
    <w:tmpl w:val="BBEC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1"/>
  </w:num>
  <w:num w:numId="5">
    <w:abstractNumId w:val="0"/>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A93"/>
    <w:rsid w:val="0005508D"/>
    <w:rsid w:val="00307A93"/>
    <w:rsid w:val="00376692"/>
    <w:rsid w:val="003929D2"/>
    <w:rsid w:val="004C433F"/>
    <w:rsid w:val="004E2BC7"/>
    <w:rsid w:val="00577A54"/>
    <w:rsid w:val="005941A0"/>
    <w:rsid w:val="006F66C9"/>
    <w:rsid w:val="00793893"/>
    <w:rsid w:val="007B6E00"/>
    <w:rsid w:val="008C5140"/>
    <w:rsid w:val="00BC3204"/>
    <w:rsid w:val="00D52000"/>
    <w:rsid w:val="00E34C69"/>
    <w:rsid w:val="00E60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07A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A93"/>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577A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07A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A93"/>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577A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99676">
      <w:bodyDiv w:val="1"/>
      <w:marLeft w:val="0"/>
      <w:marRight w:val="0"/>
      <w:marTop w:val="0"/>
      <w:marBottom w:val="0"/>
      <w:divBdr>
        <w:top w:val="none" w:sz="0" w:space="0" w:color="auto"/>
        <w:left w:val="none" w:sz="0" w:space="0" w:color="auto"/>
        <w:bottom w:val="none" w:sz="0" w:space="0" w:color="auto"/>
        <w:right w:val="none" w:sz="0" w:space="0" w:color="auto"/>
      </w:divBdr>
    </w:div>
    <w:div w:id="644315706">
      <w:bodyDiv w:val="1"/>
      <w:marLeft w:val="0"/>
      <w:marRight w:val="0"/>
      <w:marTop w:val="0"/>
      <w:marBottom w:val="0"/>
      <w:divBdr>
        <w:top w:val="none" w:sz="0" w:space="0" w:color="auto"/>
        <w:left w:val="none" w:sz="0" w:space="0" w:color="auto"/>
        <w:bottom w:val="none" w:sz="0" w:space="0" w:color="auto"/>
        <w:right w:val="none" w:sz="0" w:space="0" w:color="auto"/>
      </w:divBdr>
    </w:div>
    <w:div w:id="164115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2021-10-05T06:14:00Z</dcterms:created>
  <dcterms:modified xsi:type="dcterms:W3CDTF">2021-10-20T12:54:00Z</dcterms:modified>
</cp:coreProperties>
</file>