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751" w:rsidRPr="00BD73E5" w:rsidRDefault="006D2751" w:rsidP="006D2751">
      <w:pPr>
        <w:autoSpaceDE w:val="0"/>
        <w:autoSpaceDN w:val="0"/>
        <w:adjustRightInd w:val="0"/>
        <w:spacing w:after="0" w:line="360" w:lineRule="auto"/>
        <w:jc w:val="center"/>
        <w:rPr>
          <w:rFonts w:ascii="Times New Roman" w:hAnsi="Times New Roman" w:cs="Times New Roman"/>
          <w:b/>
          <w:sz w:val="32"/>
          <w:szCs w:val="24"/>
        </w:rPr>
      </w:pPr>
      <w:r w:rsidRPr="00BD73E5">
        <w:rPr>
          <w:rFonts w:ascii="Times New Roman" w:hAnsi="Times New Roman" w:cs="Times New Roman"/>
          <w:b/>
          <w:sz w:val="32"/>
          <w:szCs w:val="24"/>
        </w:rPr>
        <w:t>AN EFFICIENT CERTIFICATELESS ENCRYPTION FOR</w:t>
      </w:r>
    </w:p>
    <w:p w:rsidR="006D2751" w:rsidRPr="00BD73E5" w:rsidRDefault="006D2751" w:rsidP="006D2751">
      <w:pPr>
        <w:spacing w:line="360" w:lineRule="auto"/>
        <w:jc w:val="center"/>
        <w:rPr>
          <w:rFonts w:ascii="Times New Roman" w:hAnsi="Times New Roman" w:cs="Times New Roman"/>
          <w:b/>
          <w:sz w:val="32"/>
          <w:szCs w:val="24"/>
        </w:rPr>
      </w:pPr>
      <w:r w:rsidRPr="00BD73E5">
        <w:rPr>
          <w:rFonts w:ascii="Times New Roman" w:hAnsi="Times New Roman" w:cs="Times New Roman"/>
          <w:b/>
          <w:sz w:val="32"/>
          <w:szCs w:val="24"/>
        </w:rPr>
        <w:t>SECURE DATA SHARING IN PUBLIC CLOUDS</w:t>
      </w:r>
    </w:p>
    <w:p w:rsidR="006D2751" w:rsidRPr="00156556" w:rsidRDefault="006D2751" w:rsidP="006D2751">
      <w:pPr>
        <w:spacing w:line="360" w:lineRule="auto"/>
        <w:jc w:val="both"/>
        <w:rPr>
          <w:rFonts w:ascii="Times New Roman" w:hAnsi="Times New Roman" w:cs="Times New Roman"/>
          <w:sz w:val="24"/>
          <w:szCs w:val="24"/>
        </w:rPr>
      </w:pPr>
    </w:p>
    <w:p w:rsidR="006D2751" w:rsidRPr="00BD73E5" w:rsidRDefault="006D2751" w:rsidP="006D2751">
      <w:pPr>
        <w:spacing w:line="360" w:lineRule="auto"/>
        <w:jc w:val="both"/>
        <w:rPr>
          <w:rFonts w:ascii="Times New Roman" w:hAnsi="Times New Roman" w:cs="Times New Roman"/>
          <w:b/>
          <w:sz w:val="28"/>
          <w:szCs w:val="24"/>
        </w:rPr>
      </w:pPr>
      <w:r w:rsidRPr="00BD73E5">
        <w:rPr>
          <w:rFonts w:ascii="Times New Roman" w:hAnsi="Times New Roman" w:cs="Times New Roman"/>
          <w:b/>
          <w:sz w:val="28"/>
          <w:szCs w:val="24"/>
        </w:rPr>
        <w:t>ABSTRACT:</w:t>
      </w:r>
    </w:p>
    <w:p w:rsidR="006D2751" w:rsidRPr="00BD73E5" w:rsidRDefault="006D2751" w:rsidP="006D2751">
      <w:pPr>
        <w:spacing w:line="360" w:lineRule="auto"/>
        <w:jc w:val="both"/>
        <w:rPr>
          <w:rFonts w:ascii="Times New Roman" w:hAnsi="Times New Roman" w:cs="Times New Roman"/>
          <w:sz w:val="28"/>
          <w:szCs w:val="24"/>
        </w:rPr>
      </w:pPr>
      <w:r w:rsidRPr="00BD73E5">
        <w:rPr>
          <w:rFonts w:ascii="Times New Roman" w:hAnsi="Times New Roman" w:cs="Times New Roman"/>
          <w:sz w:val="28"/>
          <w:szCs w:val="24"/>
        </w:rPr>
        <w:t>We propose a mediated certificateless encryption scheme without pairing operations for securely sharing sensitive information in public clouds. Mediated certificateless public key encryption (mCL-PKE) solves the key escrow problem in identity based encryption and certificate revocation problem in public key cryptography. However, existing mCL-PKE schemes are either inefficient because of the use of expensive pairing operations or vulnerable against partial decryption attacks. In order to address the performance and security issues, in this paper, we first propose a mCL-PKE scheme without using pairing operations. We apply our mCL-PKE scheme to construct a practical solution to the problem of sharing sensitive information in public clouds. The cloud is employed as a secure storage as well as a key generation center. In our system, the data owner encrypts the sensitive data using the cloud generated users’ public keys based on its access control policies and uploads the encrypted data to the cloud. Upon successful authorization, the cloud partially decrypts the encrypted data for the users. The users subsequently fully decrypt the partially decrypted data using their private keys. The confidentiality of the content and the keys is preserved with respect to the cloud, because the cloud cannot fully decrypt the information. We also propose an extension to the above approach to improve the efficiency of encryption at the data owner. We implement our mCL-PKE scheme and the overall cloud based system, and evaluate its security and performance. Our results show that our schemes are efficient and practical.</w:t>
      </w:r>
    </w:p>
    <w:p w:rsidR="006D2751" w:rsidRPr="00BD73E5" w:rsidRDefault="006D2751" w:rsidP="006D2751">
      <w:pPr>
        <w:spacing w:line="360" w:lineRule="auto"/>
        <w:jc w:val="both"/>
        <w:rPr>
          <w:rFonts w:ascii="Times New Roman" w:hAnsi="Times New Roman" w:cs="Times New Roman"/>
          <w:b/>
          <w:sz w:val="28"/>
          <w:szCs w:val="24"/>
        </w:rPr>
      </w:pPr>
      <w:r w:rsidRPr="00BD73E5">
        <w:rPr>
          <w:rFonts w:ascii="Times New Roman" w:hAnsi="Times New Roman" w:cs="Times New Roman"/>
          <w:b/>
          <w:sz w:val="28"/>
          <w:szCs w:val="24"/>
        </w:rPr>
        <w:lastRenderedPageBreak/>
        <w:t>EXISTING SYSTEM:</w:t>
      </w:r>
    </w:p>
    <w:p w:rsidR="006D2751" w:rsidRPr="00BD73E5" w:rsidRDefault="006D2751" w:rsidP="006D2751">
      <w:pPr>
        <w:autoSpaceDE w:val="0"/>
        <w:autoSpaceDN w:val="0"/>
        <w:adjustRightInd w:val="0"/>
        <w:spacing w:line="360" w:lineRule="auto"/>
        <w:jc w:val="both"/>
        <w:rPr>
          <w:rFonts w:ascii="Times New Roman" w:hAnsi="Times New Roman" w:cs="Times New Roman"/>
          <w:sz w:val="28"/>
          <w:szCs w:val="24"/>
        </w:rPr>
      </w:pPr>
      <w:r w:rsidRPr="00BD73E5">
        <w:rPr>
          <w:rFonts w:ascii="Times New Roman" w:hAnsi="Times New Roman"/>
          <w:sz w:val="28"/>
          <w:szCs w:val="24"/>
        </w:rPr>
        <w:t>Existing mCL-PKE schemes are either inefficient because of the use of expensive pairing operations or vulnerable against partial decryption attacks. In order to address the performance and security issues, in this paper, we first propose a mCL-PKE scheme without using pairing operations.</w:t>
      </w:r>
      <w:r w:rsidRPr="00BD73E5">
        <w:rPr>
          <w:rFonts w:ascii="Times New Roman" w:eastAsia="Calibri" w:hAnsi="Times New Roman"/>
          <w:color w:val="000000"/>
          <w:sz w:val="28"/>
          <w:szCs w:val="24"/>
        </w:rPr>
        <w:t xml:space="preserve"> As the data owner does not keep a copy of the data, whenever the user dynamics or ACPs change, the data owner needs to download and decrypt the data, re-encrypt it with the new keys, and upload the encrypted data. Notice also that this process must be applied to all the data items encrypted with the same key. This is inefficient when the data set to be re-encrypted is large. In order to issue the new keys to the users, the data owner needs to establish private communication channels with the users.</w:t>
      </w:r>
    </w:p>
    <w:p w:rsidR="006D2751" w:rsidRPr="00BD73E5" w:rsidRDefault="006D2751" w:rsidP="006D2751">
      <w:pPr>
        <w:spacing w:line="360" w:lineRule="auto"/>
        <w:jc w:val="both"/>
        <w:rPr>
          <w:rFonts w:ascii="Times New Roman" w:hAnsi="Times New Roman" w:cs="Times New Roman"/>
          <w:b/>
          <w:sz w:val="28"/>
          <w:szCs w:val="24"/>
        </w:rPr>
      </w:pPr>
      <w:r w:rsidRPr="00BD73E5">
        <w:rPr>
          <w:rFonts w:ascii="Times New Roman" w:hAnsi="Times New Roman" w:cs="Times New Roman"/>
          <w:b/>
          <w:sz w:val="28"/>
          <w:szCs w:val="24"/>
        </w:rPr>
        <w:t>DISADVANTAGES:</w:t>
      </w:r>
    </w:p>
    <w:p w:rsidR="006D2751" w:rsidRPr="00BD73E5" w:rsidRDefault="006D2751" w:rsidP="006D2751">
      <w:pPr>
        <w:pStyle w:val="ListParagraph"/>
        <w:numPr>
          <w:ilvl w:val="0"/>
          <w:numId w:val="1"/>
        </w:numPr>
        <w:spacing w:line="360" w:lineRule="auto"/>
        <w:jc w:val="both"/>
        <w:rPr>
          <w:rFonts w:ascii="Times New Roman" w:hAnsi="Times New Roman" w:cs="Times New Roman"/>
          <w:sz w:val="28"/>
          <w:szCs w:val="24"/>
        </w:rPr>
      </w:pPr>
      <w:r w:rsidRPr="00BD73E5">
        <w:rPr>
          <w:rFonts w:ascii="Times New Roman" w:hAnsi="Times New Roman" w:cs="Times New Roman"/>
          <w:sz w:val="28"/>
          <w:szCs w:val="24"/>
        </w:rPr>
        <w:t>In addition to the key escrow problem, ABE has the revocation problem as the private keys given to existing users should be updated whenever a user is revoked.</w:t>
      </w:r>
    </w:p>
    <w:p w:rsidR="006D2751" w:rsidRPr="00BD73E5" w:rsidRDefault="006D2751" w:rsidP="006D2751">
      <w:pPr>
        <w:pStyle w:val="ListParagraph"/>
        <w:numPr>
          <w:ilvl w:val="0"/>
          <w:numId w:val="1"/>
        </w:numPr>
        <w:spacing w:line="360" w:lineRule="auto"/>
        <w:jc w:val="both"/>
        <w:rPr>
          <w:rFonts w:ascii="Times New Roman" w:hAnsi="Times New Roman" w:cs="Times New Roman"/>
          <w:sz w:val="28"/>
          <w:szCs w:val="24"/>
        </w:rPr>
      </w:pPr>
      <w:r w:rsidRPr="00BD73E5">
        <w:rPr>
          <w:rFonts w:ascii="Times New Roman" w:hAnsi="Times New Roman" w:cs="Times New Roman"/>
          <w:sz w:val="28"/>
          <w:szCs w:val="24"/>
        </w:rPr>
        <w:t>Moreover, their scheme only achieves Chosen Plaintext Attack (CPA) security. As pointed out, CPA security is often not sufficient to guarantee security in general protocol settings. For example, CPA is not sufficient for many applications such as encrypted email forwarding and secure data sharing that require security against Chosen Cipher text Attack</w:t>
      </w:r>
    </w:p>
    <w:p w:rsidR="006D2751" w:rsidRPr="00BD73E5" w:rsidRDefault="006D2751" w:rsidP="006D2751">
      <w:pPr>
        <w:spacing w:line="360" w:lineRule="auto"/>
        <w:jc w:val="both"/>
        <w:rPr>
          <w:rFonts w:ascii="Times New Roman" w:hAnsi="Times New Roman" w:cs="Times New Roman"/>
          <w:sz w:val="28"/>
          <w:szCs w:val="24"/>
        </w:rPr>
      </w:pPr>
    </w:p>
    <w:p w:rsidR="006D2751" w:rsidRPr="00BD73E5" w:rsidRDefault="006D2751" w:rsidP="006D2751">
      <w:pPr>
        <w:spacing w:line="360" w:lineRule="auto"/>
        <w:jc w:val="both"/>
        <w:rPr>
          <w:rFonts w:ascii="Times New Roman" w:hAnsi="Times New Roman" w:cs="Times New Roman"/>
          <w:sz w:val="28"/>
          <w:szCs w:val="24"/>
        </w:rPr>
      </w:pPr>
    </w:p>
    <w:p w:rsidR="00BD73E5" w:rsidRDefault="00BD73E5" w:rsidP="006D2751">
      <w:pPr>
        <w:spacing w:line="360" w:lineRule="auto"/>
        <w:jc w:val="both"/>
        <w:rPr>
          <w:rFonts w:ascii="Times New Roman" w:hAnsi="Times New Roman" w:cs="Times New Roman"/>
          <w:b/>
          <w:sz w:val="28"/>
          <w:szCs w:val="24"/>
        </w:rPr>
      </w:pPr>
    </w:p>
    <w:p w:rsidR="00BD73E5" w:rsidRDefault="00BD73E5" w:rsidP="006D2751">
      <w:pPr>
        <w:spacing w:line="360" w:lineRule="auto"/>
        <w:jc w:val="both"/>
        <w:rPr>
          <w:rFonts w:ascii="Times New Roman" w:hAnsi="Times New Roman" w:cs="Times New Roman"/>
          <w:b/>
          <w:sz w:val="28"/>
          <w:szCs w:val="24"/>
        </w:rPr>
      </w:pPr>
    </w:p>
    <w:p w:rsidR="006D2751" w:rsidRPr="00BD73E5" w:rsidRDefault="006D2751" w:rsidP="006D2751">
      <w:pPr>
        <w:spacing w:line="360" w:lineRule="auto"/>
        <w:jc w:val="both"/>
        <w:rPr>
          <w:rFonts w:ascii="Times New Roman" w:hAnsi="Times New Roman" w:cs="Times New Roman"/>
          <w:b/>
          <w:sz w:val="28"/>
          <w:szCs w:val="24"/>
        </w:rPr>
      </w:pPr>
      <w:r w:rsidRPr="00BD73E5">
        <w:rPr>
          <w:rFonts w:ascii="Times New Roman" w:hAnsi="Times New Roman" w:cs="Times New Roman"/>
          <w:b/>
          <w:sz w:val="28"/>
          <w:szCs w:val="24"/>
        </w:rPr>
        <w:lastRenderedPageBreak/>
        <w:t>PROPOSED SYSTEM:</w:t>
      </w:r>
    </w:p>
    <w:p w:rsidR="006D2751" w:rsidRPr="00BD73E5" w:rsidRDefault="006D2751" w:rsidP="006D2751">
      <w:pPr>
        <w:spacing w:line="360" w:lineRule="auto"/>
        <w:jc w:val="both"/>
        <w:rPr>
          <w:rFonts w:ascii="Times New Roman" w:hAnsi="Times New Roman" w:cs="Times New Roman"/>
          <w:sz w:val="28"/>
          <w:szCs w:val="24"/>
        </w:rPr>
      </w:pPr>
      <w:r w:rsidRPr="00BD73E5">
        <w:rPr>
          <w:rFonts w:ascii="Times New Roman" w:hAnsi="Times New Roman" w:cs="Times New Roman"/>
          <w:sz w:val="28"/>
          <w:szCs w:val="24"/>
        </w:rPr>
        <w:t>It is important to notice that if one directly applies our basic mCL-PKE scheme to cloud computing and if many users are authorized to access the same data, the encryption costs at the data owner can become quite high. In such case, the data owner has to encrypt the same data encryption key multiple times, once for each user, using the users’ public keys. To address this shortcoming, we introduce an extension of the basic mCL-PKE scheme. Our extended mCL-PKE scheme requires the data owner to encrypt the data encryption key only once and to provide some additional information to the cloud so that authorized users can decrypt the content using their private keys. Our proposed system gives a high-level view of the extension. The idea is similar to Proxy Re-Encryption (PRE) by which the data encryption key is encrypted using the data owner’s public key and later can be decrypted by different private keys after some transformation by the cloud which acts as the proxy. However, in our extension, the cloud simply acts as storage and does not perform any transformation. Instead, the user is able to decrypt using its own private key and an intermediate key issued by the data owner.</w:t>
      </w:r>
    </w:p>
    <w:p w:rsidR="006D2751" w:rsidRPr="00BD73E5" w:rsidRDefault="006D2751" w:rsidP="006D2751">
      <w:pPr>
        <w:spacing w:line="360" w:lineRule="auto"/>
        <w:jc w:val="both"/>
        <w:rPr>
          <w:rFonts w:ascii="Times New Roman" w:hAnsi="Times New Roman" w:cs="Times New Roman"/>
          <w:b/>
          <w:sz w:val="28"/>
          <w:szCs w:val="24"/>
        </w:rPr>
      </w:pPr>
      <w:r w:rsidRPr="00BD73E5">
        <w:rPr>
          <w:rFonts w:ascii="Times New Roman" w:hAnsi="Times New Roman" w:cs="Times New Roman"/>
          <w:b/>
          <w:sz w:val="28"/>
          <w:szCs w:val="24"/>
        </w:rPr>
        <w:t>ADVANTAGES OF PROPOSED SYSTEM:</w:t>
      </w:r>
    </w:p>
    <w:p w:rsidR="006D2751" w:rsidRPr="00BD73E5" w:rsidRDefault="006D2751" w:rsidP="006D2751">
      <w:pPr>
        <w:pStyle w:val="ListParagraph"/>
        <w:numPr>
          <w:ilvl w:val="0"/>
          <w:numId w:val="2"/>
        </w:numPr>
        <w:spacing w:line="360" w:lineRule="auto"/>
        <w:jc w:val="both"/>
        <w:rPr>
          <w:rFonts w:ascii="Times New Roman" w:hAnsi="Times New Roman" w:cs="Times New Roman"/>
          <w:sz w:val="28"/>
          <w:szCs w:val="24"/>
        </w:rPr>
      </w:pPr>
      <w:r w:rsidRPr="00BD73E5">
        <w:rPr>
          <w:rFonts w:ascii="Times New Roman" w:hAnsi="Times New Roman" w:cs="Times New Roman"/>
          <w:sz w:val="28"/>
          <w:szCs w:val="24"/>
        </w:rPr>
        <w:t>We present the formal security model and provide the security proof. Since our mCL-PKE scheme does not depend on the pairing-based operation, it reduces the computational overhead.</w:t>
      </w:r>
    </w:p>
    <w:p w:rsidR="006D2751" w:rsidRDefault="006D2751" w:rsidP="006D2751">
      <w:pPr>
        <w:pStyle w:val="ListParagraph"/>
        <w:numPr>
          <w:ilvl w:val="0"/>
          <w:numId w:val="2"/>
        </w:numPr>
        <w:spacing w:line="360" w:lineRule="auto"/>
        <w:jc w:val="both"/>
        <w:rPr>
          <w:rFonts w:ascii="Times New Roman" w:hAnsi="Times New Roman" w:cs="Times New Roman"/>
          <w:sz w:val="28"/>
          <w:szCs w:val="24"/>
        </w:rPr>
      </w:pPr>
      <w:r w:rsidRPr="00BD73E5">
        <w:rPr>
          <w:rFonts w:ascii="Times New Roman" w:hAnsi="Times New Roman" w:cs="Times New Roman"/>
          <w:sz w:val="28"/>
          <w:szCs w:val="24"/>
        </w:rPr>
        <w:t>Unlike conventional approaches, the KGC only needs to be semi-trusted and can reside in the public cloud, because our mCL-PKE scheme does not suffer from the key escrow problem.</w:t>
      </w:r>
    </w:p>
    <w:p w:rsidR="00462E55" w:rsidRDefault="00462E55" w:rsidP="00462E55">
      <w:pPr>
        <w:spacing w:line="360" w:lineRule="auto"/>
        <w:jc w:val="both"/>
        <w:rPr>
          <w:rFonts w:ascii="Times New Roman" w:hAnsi="Times New Roman" w:cs="Times New Roman"/>
          <w:sz w:val="28"/>
          <w:szCs w:val="24"/>
        </w:rPr>
      </w:pPr>
    </w:p>
    <w:p w:rsidR="00462E55" w:rsidRPr="005B607B" w:rsidRDefault="00462E55" w:rsidP="00462E55">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462E55" w:rsidRPr="005B607B" w:rsidRDefault="00462E55" w:rsidP="00462E5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462E55" w:rsidRPr="005B607B" w:rsidRDefault="008D6B7A" w:rsidP="00462E55">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462E55" w:rsidRPr="005B607B">
        <w:rPr>
          <w:rFonts w:ascii="Times New Roman" w:hAnsi="Times New Roman" w:cs="Times New Roman"/>
          <w:sz w:val="28"/>
          <w:szCs w:val="28"/>
          <w:lang w:val="en-GB"/>
        </w:rPr>
        <w:t>i3 Processor</w:t>
      </w:r>
    </w:p>
    <w:p w:rsidR="00462E55" w:rsidRPr="005B607B" w:rsidRDefault="00462E55" w:rsidP="00462E5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462E55" w:rsidRPr="005B607B" w:rsidRDefault="00462E55" w:rsidP="00462E5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462E55" w:rsidRPr="005B607B" w:rsidRDefault="00462E55" w:rsidP="00462E5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462E55" w:rsidRPr="005B607B" w:rsidRDefault="00462E55" w:rsidP="00462E5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462E55" w:rsidRPr="005B607B" w:rsidRDefault="00462E55" w:rsidP="00462E5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462E55" w:rsidRPr="006F35EF" w:rsidRDefault="00462E55" w:rsidP="00462E5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462E55" w:rsidRPr="005B607B" w:rsidRDefault="00462E55" w:rsidP="00462E55">
      <w:pPr>
        <w:spacing w:line="360" w:lineRule="auto"/>
        <w:rPr>
          <w:rFonts w:ascii="Times New Roman" w:hAnsi="Times New Roman" w:cs="Times New Roman"/>
          <w:sz w:val="28"/>
          <w:szCs w:val="28"/>
        </w:rPr>
      </w:pPr>
    </w:p>
    <w:p w:rsidR="00462E55" w:rsidRPr="006F35EF" w:rsidRDefault="00462E55" w:rsidP="00462E5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462E55" w:rsidRPr="005B607B" w:rsidRDefault="00462E55" w:rsidP="00462E5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462E55" w:rsidRPr="005B607B" w:rsidRDefault="00462E55" w:rsidP="00462E5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462E55" w:rsidRPr="005B607B" w:rsidRDefault="00462E55" w:rsidP="00462E5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462E55" w:rsidRPr="005B607B" w:rsidRDefault="00462E55" w:rsidP="00462E5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462E55" w:rsidRPr="005B607B" w:rsidRDefault="00462E55" w:rsidP="00462E5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462E55" w:rsidRPr="005B607B" w:rsidRDefault="00462E55" w:rsidP="00462E5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462E55" w:rsidRPr="005B607B" w:rsidRDefault="00462E55" w:rsidP="00462E5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462E55" w:rsidRPr="005B607B" w:rsidRDefault="00462E55" w:rsidP="00462E5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462E55" w:rsidRDefault="00462E55" w:rsidP="00462E55">
      <w:pPr>
        <w:spacing w:line="360" w:lineRule="auto"/>
        <w:jc w:val="both"/>
        <w:rPr>
          <w:rFonts w:ascii="Times New Roman" w:hAnsi="Times New Roman" w:cs="Times New Roman"/>
          <w:b/>
          <w:bCs/>
          <w:sz w:val="28"/>
          <w:szCs w:val="28"/>
        </w:rPr>
      </w:pPr>
    </w:p>
    <w:p w:rsidR="00462E55" w:rsidRDefault="00462E55" w:rsidP="00462E55">
      <w:pPr>
        <w:spacing w:line="360" w:lineRule="auto"/>
        <w:jc w:val="both"/>
        <w:rPr>
          <w:rFonts w:ascii="Times New Roman" w:hAnsi="Times New Roman" w:cs="Times New Roman"/>
          <w:b/>
          <w:sz w:val="28"/>
          <w:szCs w:val="28"/>
        </w:rPr>
      </w:pPr>
    </w:p>
    <w:p w:rsidR="00462E55" w:rsidRDefault="00462E55" w:rsidP="00462E55">
      <w:pPr>
        <w:spacing w:line="360" w:lineRule="auto"/>
        <w:jc w:val="both"/>
        <w:rPr>
          <w:rFonts w:ascii="Times New Roman" w:hAnsi="Times New Roman" w:cs="Times New Roman"/>
          <w:b/>
          <w:sz w:val="28"/>
          <w:szCs w:val="28"/>
        </w:rPr>
      </w:pPr>
    </w:p>
    <w:p w:rsidR="00462E55" w:rsidRDefault="00462E55" w:rsidP="00462E55">
      <w:pPr>
        <w:spacing w:line="360" w:lineRule="auto"/>
        <w:jc w:val="both"/>
        <w:rPr>
          <w:rFonts w:ascii="Times New Roman" w:hAnsi="Times New Roman" w:cs="Times New Roman"/>
          <w:b/>
          <w:sz w:val="28"/>
          <w:szCs w:val="28"/>
        </w:rPr>
      </w:pPr>
    </w:p>
    <w:p w:rsidR="00462E55" w:rsidRDefault="00462E55" w:rsidP="00462E55">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3576E2" w:rsidRPr="003576E2" w:rsidRDefault="003576E2" w:rsidP="00462E55">
      <w:pPr>
        <w:spacing w:line="360" w:lineRule="auto"/>
        <w:jc w:val="both"/>
        <w:rPr>
          <w:rFonts w:ascii="Times New Roman" w:hAnsi="Times New Roman" w:cs="Times New Roman"/>
          <w:sz w:val="28"/>
          <w:szCs w:val="28"/>
        </w:rPr>
      </w:pPr>
      <w:r w:rsidRPr="003576E2">
        <w:rPr>
          <w:rFonts w:ascii="Times New Roman" w:hAnsi="Times New Roman" w:cs="Times New Roman"/>
          <w:sz w:val="28"/>
          <w:szCs w:val="28"/>
        </w:rPr>
        <w:t xml:space="preserve">[1] M. Abdalla, M. Bellare, D. Catalano, E. Kiltz, T. Kohno, T. Lange, J. Malone-Lee, G. Neven, P. Paillier, and H. Shi. Searchable encryption revisited: Consistency properties, relation to anonymous ibe, and extensions. J. Cryptol., 21(3):350– 391, Mar. 2008. </w:t>
      </w:r>
    </w:p>
    <w:p w:rsidR="003576E2" w:rsidRPr="003576E2" w:rsidRDefault="003576E2" w:rsidP="00462E55">
      <w:pPr>
        <w:spacing w:line="360" w:lineRule="auto"/>
        <w:jc w:val="both"/>
        <w:rPr>
          <w:rFonts w:ascii="Times New Roman" w:hAnsi="Times New Roman" w:cs="Times New Roman"/>
          <w:sz w:val="28"/>
          <w:szCs w:val="28"/>
        </w:rPr>
      </w:pPr>
      <w:r w:rsidRPr="003576E2">
        <w:rPr>
          <w:rFonts w:ascii="Times New Roman" w:hAnsi="Times New Roman" w:cs="Times New Roman"/>
          <w:sz w:val="28"/>
          <w:szCs w:val="28"/>
        </w:rPr>
        <w:t>[2] S. Al-Riyami and K. Paterson. Certificateless public key cryptography. In C.-S. Laih, editor, Advances in Cryptology - ASIACRYPT 2003, volume 2894 of Lecture Notes in Computer Science, pages 452–473. Springer Berlin / Heidelberg, 2003.</w:t>
      </w:r>
    </w:p>
    <w:p w:rsidR="003576E2" w:rsidRPr="003576E2" w:rsidRDefault="003576E2" w:rsidP="00462E55">
      <w:pPr>
        <w:spacing w:line="360" w:lineRule="auto"/>
        <w:jc w:val="both"/>
        <w:rPr>
          <w:rFonts w:ascii="Times New Roman" w:hAnsi="Times New Roman" w:cs="Times New Roman"/>
          <w:sz w:val="28"/>
          <w:szCs w:val="28"/>
        </w:rPr>
      </w:pPr>
      <w:r w:rsidRPr="003576E2">
        <w:rPr>
          <w:rFonts w:ascii="Times New Roman" w:hAnsi="Times New Roman" w:cs="Times New Roman"/>
          <w:sz w:val="28"/>
          <w:szCs w:val="28"/>
        </w:rPr>
        <w:t xml:space="preserve"> [3] M. Bellare, D. Pointcheval, and P. Rogaway. Relations among notions of security for public-key encryption schemes. pages 26–45. Springer-Verlag, 1998. </w:t>
      </w:r>
    </w:p>
    <w:p w:rsidR="003576E2" w:rsidRPr="003576E2" w:rsidRDefault="003576E2" w:rsidP="00462E55">
      <w:pPr>
        <w:spacing w:line="360" w:lineRule="auto"/>
        <w:jc w:val="both"/>
        <w:rPr>
          <w:rFonts w:ascii="Times New Roman" w:hAnsi="Times New Roman" w:cs="Times New Roman"/>
          <w:sz w:val="28"/>
          <w:szCs w:val="28"/>
        </w:rPr>
      </w:pPr>
      <w:r w:rsidRPr="003576E2">
        <w:rPr>
          <w:rFonts w:ascii="Times New Roman" w:hAnsi="Times New Roman" w:cs="Times New Roman"/>
          <w:sz w:val="28"/>
          <w:szCs w:val="28"/>
        </w:rPr>
        <w:t xml:space="preserve">[4] E. Bertino and E. Ferrari. Secure and selective dissemination of XML documents. ACM Transactions on Information and System Security, 5(3):290–331, 2002. </w:t>
      </w:r>
    </w:p>
    <w:p w:rsidR="003576E2" w:rsidRPr="003576E2" w:rsidRDefault="003576E2" w:rsidP="00462E55">
      <w:pPr>
        <w:spacing w:line="360" w:lineRule="auto"/>
        <w:jc w:val="both"/>
        <w:rPr>
          <w:rFonts w:ascii="Times New Roman" w:hAnsi="Times New Roman" w:cs="Times New Roman"/>
          <w:sz w:val="28"/>
          <w:szCs w:val="28"/>
        </w:rPr>
      </w:pPr>
      <w:r w:rsidRPr="003576E2">
        <w:rPr>
          <w:rFonts w:ascii="Times New Roman" w:hAnsi="Times New Roman" w:cs="Times New Roman"/>
          <w:sz w:val="28"/>
          <w:szCs w:val="28"/>
        </w:rPr>
        <w:t>[5] J. Bethencourt, A. Sahai, and B. Waters. Ciphertext-policy attribute-based encryption. In SP ’07: Proceedings of the 2007 IEEE Symposium on Security and Privacy, pages 321–334, Washington, DC, USA, 2007. IEEE Computer Society.</w:t>
      </w:r>
    </w:p>
    <w:p w:rsidR="00462E55" w:rsidRPr="00462E55" w:rsidRDefault="00462E55" w:rsidP="00462E55">
      <w:pPr>
        <w:spacing w:line="360" w:lineRule="auto"/>
        <w:jc w:val="both"/>
        <w:rPr>
          <w:rFonts w:ascii="Times New Roman" w:hAnsi="Times New Roman" w:cs="Times New Roman"/>
          <w:sz w:val="28"/>
          <w:szCs w:val="24"/>
        </w:rPr>
      </w:pPr>
    </w:p>
    <w:p w:rsidR="007E3FFB" w:rsidRPr="00BD73E5" w:rsidRDefault="008D6B7A">
      <w:pPr>
        <w:rPr>
          <w:sz w:val="24"/>
        </w:rPr>
      </w:pPr>
    </w:p>
    <w:p w:rsidR="00BD73E5" w:rsidRPr="00BD73E5" w:rsidRDefault="00BD73E5">
      <w:pPr>
        <w:rPr>
          <w:sz w:val="24"/>
        </w:rPr>
      </w:pPr>
    </w:p>
    <w:sectPr w:rsidR="00BD73E5" w:rsidRPr="00BD73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27EC2"/>
    <w:multiLevelType w:val="hybridMultilevel"/>
    <w:tmpl w:val="7F94F1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CF1C41"/>
    <w:multiLevelType w:val="hybridMultilevel"/>
    <w:tmpl w:val="28083D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A05"/>
    <w:rsid w:val="00010A05"/>
    <w:rsid w:val="000968C6"/>
    <w:rsid w:val="003576E2"/>
    <w:rsid w:val="00462E55"/>
    <w:rsid w:val="004C433F"/>
    <w:rsid w:val="006D2751"/>
    <w:rsid w:val="008D6B7A"/>
    <w:rsid w:val="00BD73E5"/>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7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751"/>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7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751"/>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936</Words>
  <Characters>5337</Characters>
  <Application>Microsoft Office Word</Application>
  <DocSecurity>0</DocSecurity>
  <Lines>44</Lines>
  <Paragraphs>12</Paragraphs>
  <ScaleCrop>false</ScaleCrop>
  <Company/>
  <LinksUpToDate>false</LinksUpToDate>
  <CharactersWithSpaces>6261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3</cp:revision>
  <dcterms:created xsi:type="dcterms:W3CDTF">2021-10-21T12:58:00Z</dcterms:created>
  <dcterms:modified xsi:type="dcterms:W3CDTF">2021-10-21T12:58:00Z</dcterms:modified>
</cp:coreProperties>
</file>