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CFE" w:rsidRDefault="007F0CFE" w:rsidP="007F0CFE">
      <w:pPr>
        <w:shd w:val="clear" w:color="auto" w:fill="FFFFFF"/>
        <w:spacing w:after="0" w:line="360" w:lineRule="auto"/>
        <w:jc w:val="center"/>
        <w:outlineLvl w:val="0"/>
        <w:rPr>
          <w:rFonts w:ascii="Times New Roman" w:eastAsia="Times New Roman" w:hAnsi="Times New Roman" w:cs="Times New Roman"/>
          <w:b/>
          <w:bCs/>
          <w:color w:val="333333"/>
          <w:kern w:val="36"/>
          <w:sz w:val="32"/>
          <w:szCs w:val="32"/>
        </w:rPr>
      </w:pPr>
      <w:r w:rsidRPr="007F0CFE">
        <w:rPr>
          <w:rFonts w:ascii="Times New Roman" w:eastAsia="Times New Roman" w:hAnsi="Times New Roman" w:cs="Times New Roman"/>
          <w:b/>
          <w:bCs/>
          <w:color w:val="333333"/>
          <w:kern w:val="36"/>
          <w:sz w:val="32"/>
          <w:szCs w:val="32"/>
        </w:rPr>
        <w:t>CLOUDARMOR: SUPPORTING REPUTATION-BASED TRUST MANAGEMENT FOR CLOUD SERVICES</w:t>
      </w:r>
    </w:p>
    <w:p w:rsidR="007F0CFE" w:rsidRDefault="007F0CFE" w:rsidP="007F0CFE">
      <w:pPr>
        <w:shd w:val="clear" w:color="auto" w:fill="FFFFFF"/>
        <w:spacing w:after="0" w:line="360" w:lineRule="auto"/>
        <w:outlineLvl w:val="0"/>
        <w:rPr>
          <w:rFonts w:ascii="Times New Roman" w:eastAsia="Times New Roman" w:hAnsi="Times New Roman" w:cs="Times New Roman"/>
          <w:b/>
          <w:bCs/>
          <w:color w:val="333333"/>
          <w:kern w:val="36"/>
          <w:sz w:val="32"/>
          <w:szCs w:val="32"/>
        </w:rPr>
      </w:pPr>
    </w:p>
    <w:p w:rsidR="007F0CFE" w:rsidRPr="007F0CFE" w:rsidRDefault="007F0CFE" w:rsidP="007F0CFE">
      <w:pPr>
        <w:shd w:val="clear" w:color="auto" w:fill="FFFFFF"/>
        <w:spacing w:after="0" w:line="360" w:lineRule="auto"/>
        <w:jc w:val="both"/>
        <w:outlineLvl w:val="0"/>
        <w:rPr>
          <w:rFonts w:ascii="Times New Roman" w:hAnsi="Times New Roman" w:cs="Times New Roman"/>
          <w:b/>
          <w:sz w:val="28"/>
        </w:rPr>
      </w:pPr>
      <w:r w:rsidRPr="007F0CFE">
        <w:rPr>
          <w:rFonts w:ascii="Times New Roman" w:hAnsi="Times New Roman" w:cs="Times New Roman"/>
          <w:b/>
          <w:sz w:val="28"/>
        </w:rPr>
        <w:t>ABSTRACT:</w:t>
      </w:r>
    </w:p>
    <w:p w:rsidR="007F0CFE" w:rsidRDefault="007F0CFE" w:rsidP="007F0CFE">
      <w:pPr>
        <w:shd w:val="clear" w:color="auto" w:fill="FFFFFF"/>
        <w:spacing w:after="0" w:line="360" w:lineRule="auto"/>
        <w:ind w:firstLine="720"/>
        <w:jc w:val="both"/>
        <w:outlineLvl w:val="0"/>
        <w:rPr>
          <w:rFonts w:ascii="Times New Roman" w:hAnsi="Times New Roman" w:cs="Times New Roman"/>
          <w:sz w:val="28"/>
        </w:rPr>
      </w:pPr>
      <w:r w:rsidRPr="007F0CFE">
        <w:rPr>
          <w:rFonts w:ascii="Times New Roman" w:hAnsi="Times New Roman" w:cs="Times New Roman"/>
          <w:sz w:val="28"/>
        </w:rPr>
        <w:t>Trust management is one of the most challenging issues for the adoption and growth of cloud computing. The highly dynamic, distributed, and non-transparent nature of cloud services introduces several challenging issues such as privacy, security, and availability. Preserving consumers’ privacy is not an easy task due to the sensitive information involved in the interactions between consumers and the trust management service. Protecting cloud services against their malicious users (e.g., such users might give misleading feedback to disadvantage a particular cloud service) is a difficult problem. Guaranteeing the availability of the trust management service is another significant challenge because of the dynamic nature of cloud environments. In this article, we describe the design and implementation of CloudArmor, a reputation-based trust management framework that provides a set of functionalities to deliver Trust as a Service (TaaS), which includes i) a novel protocol to prove the credibility of trust feedbacks and preserve users’ privacy, ii) an adaptive and robust credibility model for measuring the credibility of trust feedbacks to protect cloud services from malicious users and to compare the trustworthiness of cloud services, and iii) an availability model to manage the availability of the decentralized implementation of the trust management service. The feasibility and benefits of our approach have been validated by a prototype and experimental studies using a collection of real-world trust feedbacks on cloud services.</w:t>
      </w:r>
    </w:p>
    <w:p w:rsidR="00825839" w:rsidRDefault="00825839" w:rsidP="00825839">
      <w:pPr>
        <w:shd w:val="clear" w:color="auto" w:fill="FFFFFF"/>
        <w:spacing w:after="0" w:line="360" w:lineRule="auto"/>
        <w:jc w:val="both"/>
        <w:outlineLvl w:val="0"/>
        <w:rPr>
          <w:rFonts w:ascii="Times New Roman" w:hAnsi="Times New Roman" w:cs="Times New Roman"/>
          <w:sz w:val="28"/>
        </w:rPr>
      </w:pPr>
    </w:p>
    <w:p w:rsidR="00825839" w:rsidRDefault="00825839" w:rsidP="00825839">
      <w:pPr>
        <w:shd w:val="clear" w:color="auto" w:fill="FFFFFF"/>
        <w:spacing w:after="0" w:line="360" w:lineRule="auto"/>
        <w:jc w:val="both"/>
        <w:outlineLvl w:val="0"/>
        <w:rPr>
          <w:rFonts w:ascii="Times New Roman" w:hAnsi="Times New Roman" w:cs="Times New Roman"/>
          <w:sz w:val="28"/>
        </w:rPr>
      </w:pPr>
    </w:p>
    <w:p w:rsidR="00825839" w:rsidRDefault="00825839" w:rsidP="00825839">
      <w:pPr>
        <w:shd w:val="clear" w:color="auto" w:fill="FFFFFF"/>
        <w:spacing w:after="0" w:line="360" w:lineRule="auto"/>
        <w:jc w:val="both"/>
        <w:outlineLvl w:val="0"/>
        <w:rPr>
          <w:rFonts w:ascii="Times New Roman" w:hAnsi="Times New Roman" w:cs="Times New Roman"/>
          <w:b/>
          <w:sz w:val="28"/>
        </w:rPr>
      </w:pPr>
      <w:r w:rsidRPr="00825839">
        <w:rPr>
          <w:rFonts w:ascii="Times New Roman" w:hAnsi="Times New Roman" w:cs="Times New Roman"/>
          <w:b/>
          <w:sz w:val="28"/>
        </w:rPr>
        <w:lastRenderedPageBreak/>
        <w:t>EXISTING SYSTEM:</w:t>
      </w:r>
    </w:p>
    <w:p w:rsidR="00825839" w:rsidRPr="00825839" w:rsidRDefault="00825839" w:rsidP="00825839">
      <w:pPr>
        <w:shd w:val="clear" w:color="auto" w:fill="FFFFFF"/>
        <w:spacing w:after="0" w:line="360" w:lineRule="auto"/>
        <w:ind w:firstLine="720"/>
        <w:jc w:val="both"/>
        <w:outlineLvl w:val="0"/>
        <w:rPr>
          <w:rFonts w:ascii="Times New Roman" w:hAnsi="Times New Roman" w:cs="Times New Roman"/>
          <w:sz w:val="28"/>
          <w:szCs w:val="28"/>
        </w:rPr>
      </w:pPr>
      <w:r w:rsidRPr="00825839">
        <w:rPr>
          <w:rFonts w:ascii="Times New Roman" w:hAnsi="Times New Roman" w:cs="Times New Roman"/>
          <w:sz w:val="28"/>
          <w:szCs w:val="28"/>
        </w:rPr>
        <w:t>In existing system, highly dynamic, distributed, and nontransparent nature of cloud services make the trust management in cloud environments a significant challenge. According to researchers at Berkeley, trust and security are ranked one of the top 10 obstacles for the adoption of cloud computing. Indeed, Service-Level Agreements (SLAs) alone are inadequate to establish trust between cloud consumers and providers because of its unclear and inconsistent clauses. Consumers’ feedback is a good source to assess the overall trustworthiness of cloud services. Several researchers have recognized the significance of trust management and proposed solutions to assess and manage trust based on feedbacks collected from participants. In reality, it is not unusual that a cloud service experiences malicious behaviors (e.g., collusion or Sybil attacks) from its users.</w:t>
      </w:r>
    </w:p>
    <w:p w:rsidR="00825839" w:rsidRP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Pr="00825839" w:rsidRDefault="00825839" w:rsidP="00825839">
      <w:pPr>
        <w:shd w:val="clear" w:color="auto" w:fill="FFFFFF"/>
        <w:spacing w:after="0" w:line="360" w:lineRule="auto"/>
        <w:jc w:val="both"/>
        <w:outlineLvl w:val="0"/>
        <w:rPr>
          <w:rFonts w:ascii="Times New Roman" w:hAnsi="Times New Roman" w:cs="Times New Roman"/>
          <w:b/>
          <w:sz w:val="28"/>
          <w:szCs w:val="28"/>
        </w:rPr>
      </w:pPr>
      <w:r w:rsidRPr="00825839">
        <w:rPr>
          <w:rFonts w:ascii="Times New Roman" w:hAnsi="Times New Roman" w:cs="Times New Roman"/>
          <w:b/>
          <w:sz w:val="28"/>
          <w:szCs w:val="28"/>
        </w:rPr>
        <w:t>DISADVANTAGES:</w:t>
      </w:r>
    </w:p>
    <w:p w:rsidR="00825839" w:rsidRPr="00825839" w:rsidRDefault="00825839" w:rsidP="00825839">
      <w:pPr>
        <w:pStyle w:val="ListParagraph"/>
        <w:numPr>
          <w:ilvl w:val="0"/>
          <w:numId w:val="1"/>
        </w:numPr>
        <w:shd w:val="clear" w:color="auto" w:fill="FFFFFF"/>
        <w:spacing w:after="0" w:line="360" w:lineRule="auto"/>
        <w:jc w:val="both"/>
        <w:outlineLvl w:val="0"/>
        <w:rPr>
          <w:rFonts w:ascii="Times New Roman" w:eastAsia="Times New Roman" w:hAnsi="Times New Roman" w:cs="Times New Roman"/>
          <w:b/>
          <w:bCs/>
          <w:color w:val="333333"/>
          <w:kern w:val="36"/>
          <w:sz w:val="28"/>
          <w:szCs w:val="28"/>
        </w:rPr>
      </w:pPr>
      <w:r w:rsidRPr="00825839">
        <w:rPr>
          <w:rFonts w:ascii="Times New Roman" w:hAnsi="Times New Roman" w:cs="Times New Roman"/>
          <w:sz w:val="28"/>
          <w:szCs w:val="28"/>
        </w:rPr>
        <w:t>Significance of trust management and proposed solutions to assess and manage trust based on feedbacks collected from participants.</w:t>
      </w:r>
    </w:p>
    <w:p w:rsidR="00825839" w:rsidRDefault="00825839" w:rsidP="00825839">
      <w:pPr>
        <w:pStyle w:val="ListParagraph"/>
        <w:numPr>
          <w:ilvl w:val="0"/>
          <w:numId w:val="1"/>
        </w:numPr>
        <w:shd w:val="clear" w:color="auto" w:fill="FFFFFF"/>
        <w:spacing w:after="0" w:line="360" w:lineRule="auto"/>
        <w:jc w:val="both"/>
        <w:outlineLvl w:val="0"/>
        <w:rPr>
          <w:rFonts w:ascii="Times New Roman" w:hAnsi="Times New Roman" w:cs="Times New Roman"/>
          <w:sz w:val="28"/>
          <w:szCs w:val="28"/>
        </w:rPr>
      </w:pPr>
      <w:r w:rsidRPr="00825839">
        <w:rPr>
          <w:rFonts w:ascii="Times New Roman" w:hAnsi="Times New Roman" w:cs="Times New Roman"/>
          <w:sz w:val="28"/>
          <w:szCs w:val="28"/>
        </w:rPr>
        <w:t>It is not unusual that a cloud service experiences malicious behaviors (e.g., collusion or Sybil attacks) from its users.</w:t>
      </w: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sz w:val="28"/>
          <w:szCs w:val="28"/>
        </w:rPr>
      </w:pPr>
    </w:p>
    <w:p w:rsidR="00825839" w:rsidRDefault="00825839" w:rsidP="00825839">
      <w:pPr>
        <w:shd w:val="clear" w:color="auto" w:fill="FFFFFF"/>
        <w:spacing w:after="0" w:line="360" w:lineRule="auto"/>
        <w:jc w:val="both"/>
        <w:outlineLvl w:val="0"/>
        <w:rPr>
          <w:rFonts w:ascii="Times New Roman" w:hAnsi="Times New Roman" w:cs="Times New Roman"/>
          <w:b/>
          <w:sz w:val="28"/>
          <w:szCs w:val="28"/>
        </w:rPr>
      </w:pPr>
      <w:r w:rsidRPr="00825839">
        <w:rPr>
          <w:rFonts w:ascii="Times New Roman" w:hAnsi="Times New Roman" w:cs="Times New Roman"/>
          <w:b/>
          <w:sz w:val="28"/>
          <w:szCs w:val="28"/>
        </w:rPr>
        <w:lastRenderedPageBreak/>
        <w:t>PROPOSED SYSTEM:</w:t>
      </w:r>
    </w:p>
    <w:p w:rsidR="00825839" w:rsidRPr="00352834" w:rsidRDefault="00825839" w:rsidP="00825839">
      <w:pPr>
        <w:shd w:val="clear" w:color="auto" w:fill="FFFFFF"/>
        <w:spacing w:after="0" w:line="360" w:lineRule="auto"/>
        <w:jc w:val="both"/>
        <w:outlineLvl w:val="0"/>
        <w:rPr>
          <w:rFonts w:ascii="Times New Roman" w:hAnsi="Times New Roman" w:cs="Times New Roman"/>
          <w:sz w:val="28"/>
          <w:szCs w:val="28"/>
        </w:rPr>
      </w:pPr>
      <w:r w:rsidRPr="00352834">
        <w:rPr>
          <w:rFonts w:ascii="Times New Roman" w:hAnsi="Times New Roman" w:cs="Times New Roman"/>
          <w:b/>
          <w:sz w:val="28"/>
          <w:szCs w:val="28"/>
        </w:rPr>
        <w:tab/>
      </w:r>
      <w:r w:rsidRPr="00352834">
        <w:rPr>
          <w:rFonts w:ascii="Times New Roman" w:hAnsi="Times New Roman" w:cs="Times New Roman"/>
          <w:sz w:val="28"/>
          <w:szCs w:val="28"/>
        </w:rPr>
        <w:t xml:space="preserve">In proposed system, we focuses on improving trust management in cloud environments by proposing novel ways to ensure the credibility of trust feedbacks. </w:t>
      </w:r>
      <w:r w:rsidR="004F0F0A" w:rsidRPr="00352834">
        <w:rPr>
          <w:rFonts w:ascii="Times New Roman" w:hAnsi="Times New Roman" w:cs="Times New Roman"/>
          <w:sz w:val="28"/>
          <w:szCs w:val="28"/>
        </w:rPr>
        <w:t>His</w:t>
      </w:r>
      <w:r w:rsidRPr="00352834">
        <w:rPr>
          <w:rFonts w:ascii="Times New Roman" w:hAnsi="Times New Roman" w:cs="Times New Roman"/>
          <w:sz w:val="28"/>
          <w:szCs w:val="28"/>
        </w:rPr>
        <w:t xml:space="preserve"> adoption of cloud computing raise privacy concerns. Consumers can have dynamic interactions with cloud providers, which may involve sensitive information. There are several cases of privacy breaches such as leaks of sensitive information (e.g., date of birth and address) or behavioral information (e.g., with whom the consumer interacted, the kind of cloud services the consumer showed interest, etc.). Undoubtedly, services which involve consumers’ data (e.g., interaction histories) should preserve their privacy. Cloud Services Protection. It is not unusual that a cloud service experiences attacks from its users. Attackers can disadvantage a cloud service by giving multiple misleading feedbacks (i.e., collusion attacks) or by creating several accounts (i.e., Sybil attacks). Indeed, the detection of such malicious behaviors poses several challenges. Firstly, new users join the cloud environment and old users leave around the clock. This consumer dynamism makes the detection of malicious behaviors (e.g., feedback collusion) a significant challenge. Secondly, users may have multiple accounts for a particular cloud service, which makes it difficult to detect Sybil attacks However, guaranteeing the availability of TMS is a difficult problem due to the unpredictable number of users and the highly dynamic nature of the cloud environment</w:t>
      </w:r>
      <w:r w:rsidR="00A86387" w:rsidRPr="00352834">
        <w:rPr>
          <w:rFonts w:ascii="Times New Roman" w:hAnsi="Times New Roman" w:cs="Times New Roman"/>
          <w:sz w:val="28"/>
          <w:szCs w:val="28"/>
        </w:rPr>
        <w:t>.</w:t>
      </w:r>
    </w:p>
    <w:p w:rsidR="00A86387" w:rsidRPr="00352834" w:rsidRDefault="00A86387" w:rsidP="00825839">
      <w:pPr>
        <w:shd w:val="clear" w:color="auto" w:fill="FFFFFF"/>
        <w:spacing w:after="0" w:line="360" w:lineRule="auto"/>
        <w:jc w:val="both"/>
        <w:outlineLvl w:val="0"/>
        <w:rPr>
          <w:rFonts w:ascii="Times New Roman" w:hAnsi="Times New Roman" w:cs="Times New Roman"/>
          <w:sz w:val="28"/>
          <w:szCs w:val="28"/>
        </w:rPr>
      </w:pPr>
    </w:p>
    <w:p w:rsidR="00A86387" w:rsidRPr="00352834" w:rsidRDefault="00A86387" w:rsidP="00825839">
      <w:pPr>
        <w:shd w:val="clear" w:color="auto" w:fill="FFFFFF"/>
        <w:spacing w:after="0" w:line="360" w:lineRule="auto"/>
        <w:jc w:val="both"/>
        <w:outlineLvl w:val="0"/>
        <w:rPr>
          <w:rFonts w:ascii="Times New Roman" w:hAnsi="Times New Roman" w:cs="Times New Roman"/>
          <w:b/>
          <w:sz w:val="28"/>
          <w:szCs w:val="28"/>
        </w:rPr>
      </w:pPr>
      <w:r w:rsidRPr="00352834">
        <w:rPr>
          <w:rFonts w:ascii="Times New Roman" w:hAnsi="Times New Roman" w:cs="Times New Roman"/>
          <w:b/>
          <w:sz w:val="28"/>
          <w:szCs w:val="28"/>
        </w:rPr>
        <w:t>ADVANTAGES:</w:t>
      </w:r>
    </w:p>
    <w:p w:rsidR="00A86387" w:rsidRPr="00352834" w:rsidRDefault="00A86387" w:rsidP="00A86387">
      <w:pPr>
        <w:pStyle w:val="ListParagraph"/>
        <w:numPr>
          <w:ilvl w:val="0"/>
          <w:numId w:val="2"/>
        </w:numPr>
        <w:shd w:val="clear" w:color="auto" w:fill="FFFFFF"/>
        <w:spacing w:after="0" w:line="360" w:lineRule="auto"/>
        <w:jc w:val="both"/>
        <w:outlineLvl w:val="0"/>
        <w:rPr>
          <w:rFonts w:ascii="Times New Roman" w:hAnsi="Times New Roman" w:cs="Times New Roman"/>
          <w:b/>
          <w:sz w:val="28"/>
          <w:szCs w:val="28"/>
        </w:rPr>
      </w:pPr>
      <w:r w:rsidRPr="00352834">
        <w:rPr>
          <w:rFonts w:ascii="Times New Roman" w:hAnsi="Times New Roman" w:cs="Times New Roman"/>
          <w:sz w:val="28"/>
          <w:szCs w:val="28"/>
        </w:rPr>
        <w:t>Improving trust management in cloud environments by proposing novel ways to ensure the credibility of trust feedbacks.</w:t>
      </w:r>
    </w:p>
    <w:p w:rsidR="00A86387" w:rsidRPr="00352834" w:rsidRDefault="004F0F0A" w:rsidP="00A86387">
      <w:pPr>
        <w:pStyle w:val="ListParagraph"/>
        <w:numPr>
          <w:ilvl w:val="0"/>
          <w:numId w:val="2"/>
        </w:numPr>
        <w:shd w:val="clear" w:color="auto" w:fill="FFFFFF"/>
        <w:spacing w:after="0" w:line="360" w:lineRule="auto"/>
        <w:jc w:val="both"/>
        <w:outlineLvl w:val="0"/>
        <w:rPr>
          <w:rFonts w:ascii="Times New Roman" w:hAnsi="Times New Roman" w:cs="Times New Roman"/>
          <w:b/>
          <w:sz w:val="28"/>
          <w:szCs w:val="28"/>
        </w:rPr>
      </w:pPr>
      <w:r w:rsidRPr="00352834">
        <w:rPr>
          <w:rFonts w:ascii="Times New Roman" w:hAnsi="Times New Roman" w:cs="Times New Roman"/>
          <w:sz w:val="28"/>
          <w:szCs w:val="28"/>
        </w:rPr>
        <w:t>Cloud Services Protection. It is not unusual that a cloud service experiences attacks from its users.</w:t>
      </w:r>
    </w:p>
    <w:p w:rsidR="008D0550" w:rsidRDefault="008D0550" w:rsidP="005F7DBD">
      <w:pPr>
        <w:rPr>
          <w:rFonts w:ascii="Times New Roman" w:hAnsi="Times New Roman" w:cs="Times New Roman"/>
          <w:b/>
          <w:sz w:val="28"/>
          <w:szCs w:val="28"/>
        </w:rPr>
      </w:pPr>
    </w:p>
    <w:p w:rsidR="005F7DBD" w:rsidRPr="005B607B" w:rsidRDefault="005F7DBD" w:rsidP="005F7DBD">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5F7DBD" w:rsidRPr="005B607B" w:rsidRDefault="005F7DBD" w:rsidP="005F7DB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5F7DBD" w:rsidRPr="005B607B" w:rsidRDefault="003C6E21" w:rsidP="005F7DBD">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5F7DBD" w:rsidRPr="005B607B">
        <w:rPr>
          <w:rFonts w:ascii="Times New Roman" w:hAnsi="Times New Roman" w:cs="Times New Roman"/>
          <w:sz w:val="28"/>
          <w:szCs w:val="28"/>
          <w:lang w:val="en-GB"/>
        </w:rPr>
        <w:t>i3 Processor</w:t>
      </w:r>
    </w:p>
    <w:p w:rsidR="005F7DBD" w:rsidRPr="005B607B" w:rsidRDefault="005F7DBD" w:rsidP="005F7DB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5F7DBD" w:rsidRPr="005B607B" w:rsidRDefault="005F7DBD" w:rsidP="005F7DB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5F7DBD" w:rsidRPr="005B607B" w:rsidRDefault="005F7DBD" w:rsidP="005F7DB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5F7DBD" w:rsidRPr="005B607B" w:rsidRDefault="005F7DBD" w:rsidP="005F7DB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5F7DBD" w:rsidRPr="005B607B" w:rsidRDefault="005F7DBD" w:rsidP="005F7DB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5F7DBD" w:rsidRPr="006F35EF" w:rsidRDefault="005F7DBD" w:rsidP="005F7DBD">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5F7DBD" w:rsidRPr="005B607B" w:rsidRDefault="005F7DBD" w:rsidP="005F7DBD">
      <w:pPr>
        <w:spacing w:line="360" w:lineRule="auto"/>
        <w:rPr>
          <w:rFonts w:ascii="Times New Roman" w:hAnsi="Times New Roman" w:cs="Times New Roman"/>
          <w:sz w:val="28"/>
          <w:szCs w:val="28"/>
        </w:rPr>
      </w:pPr>
    </w:p>
    <w:p w:rsidR="005F7DBD" w:rsidRPr="006F35EF" w:rsidRDefault="005F7DBD" w:rsidP="005F7DB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5F7DBD" w:rsidRPr="005B607B" w:rsidRDefault="005F7DBD" w:rsidP="005F7DB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5F7DBD" w:rsidRPr="005B607B" w:rsidRDefault="005F7DBD" w:rsidP="005F7DB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5F7DBD" w:rsidRPr="005B607B" w:rsidRDefault="005F7DBD" w:rsidP="005F7DB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5F7DBD" w:rsidRPr="005B607B" w:rsidRDefault="005F7DBD" w:rsidP="005F7DB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5F7DBD" w:rsidRPr="005B607B" w:rsidRDefault="005F7DBD" w:rsidP="005F7DB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5F7DBD" w:rsidRPr="005B607B" w:rsidRDefault="005F7DBD" w:rsidP="005F7DB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5F7DBD" w:rsidRPr="005B607B" w:rsidRDefault="005F7DBD" w:rsidP="005F7DB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5F7DBD" w:rsidRPr="005B607B" w:rsidRDefault="005F7DBD" w:rsidP="005F7DBD">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5F7DBD" w:rsidRDefault="005F7DBD" w:rsidP="005F7DBD">
      <w:pPr>
        <w:spacing w:line="360" w:lineRule="auto"/>
        <w:jc w:val="both"/>
        <w:rPr>
          <w:rFonts w:ascii="Times New Roman" w:hAnsi="Times New Roman" w:cs="Times New Roman"/>
          <w:b/>
          <w:bCs/>
          <w:sz w:val="28"/>
          <w:szCs w:val="28"/>
        </w:rPr>
      </w:pPr>
    </w:p>
    <w:p w:rsidR="005F7DBD" w:rsidRDefault="005F7DBD" w:rsidP="005F7DBD">
      <w:pPr>
        <w:spacing w:line="360" w:lineRule="auto"/>
        <w:jc w:val="both"/>
        <w:rPr>
          <w:rFonts w:ascii="Times New Roman" w:hAnsi="Times New Roman" w:cs="Times New Roman"/>
          <w:b/>
          <w:sz w:val="28"/>
          <w:szCs w:val="28"/>
        </w:rPr>
      </w:pPr>
    </w:p>
    <w:p w:rsidR="005F7DBD" w:rsidRDefault="005F7DBD" w:rsidP="005F7DBD">
      <w:pPr>
        <w:spacing w:line="360" w:lineRule="auto"/>
        <w:jc w:val="both"/>
        <w:rPr>
          <w:rFonts w:ascii="Times New Roman" w:hAnsi="Times New Roman" w:cs="Times New Roman"/>
          <w:b/>
          <w:sz w:val="28"/>
          <w:szCs w:val="28"/>
        </w:rPr>
      </w:pPr>
    </w:p>
    <w:p w:rsidR="005F7DBD" w:rsidRDefault="005F7DBD" w:rsidP="005F7DBD">
      <w:pPr>
        <w:spacing w:line="360" w:lineRule="auto"/>
        <w:jc w:val="both"/>
        <w:rPr>
          <w:rFonts w:ascii="Times New Roman" w:hAnsi="Times New Roman" w:cs="Times New Roman"/>
          <w:b/>
          <w:sz w:val="28"/>
          <w:szCs w:val="28"/>
        </w:rPr>
      </w:pPr>
    </w:p>
    <w:p w:rsidR="005F7DBD" w:rsidRPr="00212435" w:rsidRDefault="005F7DBD" w:rsidP="005F7DBD">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5F7DBD" w:rsidRPr="005F7DBD" w:rsidRDefault="005F7DBD" w:rsidP="005F7DBD">
      <w:pPr>
        <w:shd w:val="clear" w:color="auto" w:fill="FFFFFF"/>
        <w:spacing w:after="0" w:line="360" w:lineRule="auto"/>
        <w:jc w:val="both"/>
        <w:outlineLvl w:val="0"/>
        <w:rPr>
          <w:rFonts w:ascii="Times New Roman" w:hAnsi="Times New Roman" w:cs="Times New Roman"/>
          <w:sz w:val="28"/>
          <w:szCs w:val="28"/>
        </w:rPr>
      </w:pPr>
      <w:r w:rsidRPr="005F7DBD">
        <w:rPr>
          <w:rFonts w:ascii="Times New Roman" w:hAnsi="Times New Roman" w:cs="Times New Roman"/>
          <w:sz w:val="28"/>
          <w:szCs w:val="28"/>
        </w:rPr>
        <w:t>[1] S. M. Khan and K. W. Hamlen, “Hatman: Intra-Cloud Trust Management for Hadoop,” in Proc. CLOUD’12, 2012.</w:t>
      </w:r>
    </w:p>
    <w:p w:rsidR="005F7DBD" w:rsidRPr="005F7DBD" w:rsidRDefault="005F7DBD" w:rsidP="005F7DBD">
      <w:pPr>
        <w:shd w:val="clear" w:color="auto" w:fill="FFFFFF"/>
        <w:spacing w:after="0" w:line="360" w:lineRule="auto"/>
        <w:jc w:val="both"/>
        <w:outlineLvl w:val="0"/>
        <w:rPr>
          <w:rFonts w:ascii="Times New Roman" w:hAnsi="Times New Roman" w:cs="Times New Roman"/>
          <w:sz w:val="28"/>
          <w:szCs w:val="28"/>
        </w:rPr>
      </w:pPr>
      <w:r w:rsidRPr="005F7DBD">
        <w:rPr>
          <w:rFonts w:ascii="Times New Roman" w:hAnsi="Times New Roman" w:cs="Times New Roman"/>
          <w:sz w:val="28"/>
          <w:szCs w:val="28"/>
        </w:rPr>
        <w:t xml:space="preserve"> [2] S. Pearson, “Privacy, Security and Trust in Cloud Computing,” in Privacy and Security for Cloud Computing, ser. Computer Communications and Networks, 2013, pp. 3–42. </w:t>
      </w:r>
    </w:p>
    <w:p w:rsidR="005F7DBD" w:rsidRPr="005F7DBD" w:rsidRDefault="005F7DBD" w:rsidP="005F7DBD">
      <w:pPr>
        <w:shd w:val="clear" w:color="auto" w:fill="FFFFFF"/>
        <w:spacing w:after="0" w:line="360" w:lineRule="auto"/>
        <w:jc w:val="both"/>
        <w:outlineLvl w:val="0"/>
        <w:rPr>
          <w:rFonts w:ascii="Times New Roman" w:hAnsi="Times New Roman" w:cs="Times New Roman"/>
          <w:sz w:val="28"/>
          <w:szCs w:val="28"/>
        </w:rPr>
      </w:pPr>
      <w:r w:rsidRPr="005F7DBD">
        <w:rPr>
          <w:rFonts w:ascii="Times New Roman" w:hAnsi="Times New Roman" w:cs="Times New Roman"/>
          <w:sz w:val="28"/>
          <w:szCs w:val="28"/>
        </w:rPr>
        <w:t xml:space="preserve">[3] J. Huang and D. M. Nicol, “Trust Mechanisms for Cloud Computing,” Journal of Cloud Computing, vol. 2, no. 1, pp. 1–14, 2013. </w:t>
      </w:r>
    </w:p>
    <w:p w:rsidR="005F7DBD" w:rsidRPr="005F7DBD" w:rsidRDefault="005F7DBD" w:rsidP="005F7DBD">
      <w:pPr>
        <w:shd w:val="clear" w:color="auto" w:fill="FFFFFF"/>
        <w:spacing w:after="0" w:line="360" w:lineRule="auto"/>
        <w:jc w:val="both"/>
        <w:outlineLvl w:val="0"/>
        <w:rPr>
          <w:rFonts w:ascii="Times New Roman" w:hAnsi="Times New Roman" w:cs="Times New Roman"/>
          <w:sz w:val="28"/>
          <w:szCs w:val="28"/>
        </w:rPr>
      </w:pPr>
      <w:r w:rsidRPr="005F7DBD">
        <w:rPr>
          <w:rFonts w:ascii="Times New Roman" w:hAnsi="Times New Roman" w:cs="Times New Roman"/>
          <w:sz w:val="28"/>
          <w:szCs w:val="28"/>
        </w:rPr>
        <w:t xml:space="preserve">[4] K. Hwang and D. Li, “Trusted Cloud Computing with Secure Resources and Data Coloring,” IEEE Internet Computing, vol. 14, no. 5, pp. 14–22, 2010. </w:t>
      </w:r>
    </w:p>
    <w:p w:rsidR="006008B8" w:rsidRPr="005F7DBD" w:rsidRDefault="005F7DBD" w:rsidP="005F7DBD">
      <w:pPr>
        <w:shd w:val="clear" w:color="auto" w:fill="FFFFFF"/>
        <w:spacing w:after="0" w:line="360" w:lineRule="auto"/>
        <w:jc w:val="both"/>
        <w:outlineLvl w:val="0"/>
        <w:rPr>
          <w:rFonts w:ascii="Times New Roman" w:hAnsi="Times New Roman" w:cs="Times New Roman"/>
          <w:b/>
          <w:sz w:val="28"/>
          <w:szCs w:val="28"/>
        </w:rPr>
      </w:pPr>
      <w:r w:rsidRPr="005F7DBD">
        <w:rPr>
          <w:rFonts w:ascii="Times New Roman" w:hAnsi="Times New Roman" w:cs="Times New Roman"/>
          <w:sz w:val="28"/>
          <w:szCs w:val="28"/>
        </w:rPr>
        <w:t>[5] M. Armbrust, A. Fox, R. Griffith, A. Joseph, R. Katz, A. Konwinski, G. Lee, D. Patterson, A. Rabkin, I. Stoica, and M. Zaharia, “A View of Cloud Computing,” Communications of the ACM, vol. 53, no. 4, pp. 50–58, 2010.</w:t>
      </w:r>
    </w:p>
    <w:p w:rsidR="00825839" w:rsidRPr="00825839" w:rsidRDefault="00825839" w:rsidP="00825839">
      <w:pPr>
        <w:shd w:val="clear" w:color="auto" w:fill="FFFFFF"/>
        <w:spacing w:after="0" w:line="360" w:lineRule="auto"/>
        <w:ind w:left="360"/>
        <w:jc w:val="both"/>
        <w:outlineLvl w:val="0"/>
        <w:rPr>
          <w:rFonts w:ascii="Times New Roman" w:eastAsia="Times New Roman" w:hAnsi="Times New Roman" w:cs="Times New Roman"/>
          <w:b/>
          <w:bCs/>
          <w:color w:val="333333"/>
          <w:kern w:val="36"/>
          <w:sz w:val="40"/>
          <w:szCs w:val="32"/>
        </w:rPr>
      </w:pPr>
    </w:p>
    <w:p w:rsidR="00A86387" w:rsidRPr="007F0CFE" w:rsidRDefault="00A86387" w:rsidP="007F0CFE">
      <w:pPr>
        <w:spacing w:line="360" w:lineRule="auto"/>
        <w:jc w:val="center"/>
        <w:rPr>
          <w:rFonts w:ascii="Times New Roman" w:hAnsi="Times New Roman" w:cs="Times New Roman"/>
          <w:sz w:val="32"/>
          <w:szCs w:val="32"/>
        </w:rPr>
      </w:pPr>
    </w:p>
    <w:sectPr w:rsidR="00A86387" w:rsidRPr="007F0C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744322"/>
    <w:multiLevelType w:val="hybridMultilevel"/>
    <w:tmpl w:val="36805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94D6566"/>
    <w:multiLevelType w:val="hybridMultilevel"/>
    <w:tmpl w:val="7A628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CFE"/>
    <w:rsid w:val="00352834"/>
    <w:rsid w:val="003C6E21"/>
    <w:rsid w:val="004C433F"/>
    <w:rsid w:val="004F0F0A"/>
    <w:rsid w:val="005F7DBD"/>
    <w:rsid w:val="006008B8"/>
    <w:rsid w:val="007F0CFE"/>
    <w:rsid w:val="00825839"/>
    <w:rsid w:val="00861222"/>
    <w:rsid w:val="008D0550"/>
    <w:rsid w:val="00A86387"/>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F0C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CFE"/>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82583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F0CF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CFE"/>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8258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78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881</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10</cp:revision>
  <dcterms:created xsi:type="dcterms:W3CDTF">2021-10-05T10:03:00Z</dcterms:created>
  <dcterms:modified xsi:type="dcterms:W3CDTF">2021-10-21T13:00:00Z</dcterms:modified>
</cp:coreProperties>
</file>