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CBF" w:rsidRPr="00705CBF" w:rsidRDefault="00705CBF" w:rsidP="00705CBF">
      <w:pPr>
        <w:spacing w:line="360" w:lineRule="auto"/>
        <w:jc w:val="center"/>
        <w:rPr>
          <w:rFonts w:ascii="Times New Roman" w:hAnsi="Times New Roman" w:cs="Times New Roman"/>
          <w:b/>
          <w:sz w:val="28"/>
          <w:szCs w:val="28"/>
        </w:rPr>
      </w:pPr>
      <w:r w:rsidRPr="00705CBF">
        <w:rPr>
          <w:rFonts w:ascii="Times New Roman" w:hAnsi="Times New Roman" w:cs="Times New Roman"/>
          <w:b/>
          <w:sz w:val="28"/>
          <w:szCs w:val="28"/>
        </w:rPr>
        <w:t>SUSTAINABLE SUPPLY AND DEMAND CHAIN INTEGRATION WITHIN GLOBAL MANUFACTURING INDUSTRIES</w:t>
      </w:r>
    </w:p>
    <w:p w:rsidR="00705CBF" w:rsidRPr="00705CBF" w:rsidRDefault="00705CBF" w:rsidP="00705CBF">
      <w:pPr>
        <w:spacing w:line="360" w:lineRule="auto"/>
        <w:jc w:val="both"/>
        <w:rPr>
          <w:rFonts w:ascii="Times New Roman" w:hAnsi="Times New Roman" w:cs="Times New Roman"/>
          <w:b/>
          <w:sz w:val="28"/>
          <w:szCs w:val="28"/>
        </w:rPr>
      </w:pPr>
    </w:p>
    <w:p w:rsidR="00705CBF" w:rsidRPr="00705CBF" w:rsidRDefault="00705CBF" w:rsidP="00705CBF">
      <w:pPr>
        <w:spacing w:line="360" w:lineRule="auto"/>
        <w:jc w:val="both"/>
        <w:rPr>
          <w:rFonts w:ascii="Times New Roman" w:hAnsi="Times New Roman" w:cs="Times New Roman"/>
          <w:b/>
          <w:sz w:val="28"/>
          <w:szCs w:val="28"/>
        </w:rPr>
      </w:pPr>
      <w:r w:rsidRPr="00705CBF">
        <w:rPr>
          <w:rFonts w:ascii="Times New Roman" w:hAnsi="Times New Roman" w:cs="Times New Roman"/>
          <w:b/>
          <w:sz w:val="28"/>
          <w:szCs w:val="28"/>
        </w:rPr>
        <w:t>ABSTRACT</w:t>
      </w:r>
    </w:p>
    <w:p w:rsidR="00705CBF" w:rsidRPr="00705CBF" w:rsidRDefault="00705CBF" w:rsidP="00705CBF">
      <w:pPr>
        <w:spacing w:line="360" w:lineRule="auto"/>
        <w:ind w:firstLine="720"/>
        <w:jc w:val="both"/>
        <w:rPr>
          <w:rFonts w:ascii="Times New Roman" w:hAnsi="Times New Roman" w:cs="Times New Roman"/>
          <w:sz w:val="28"/>
          <w:szCs w:val="28"/>
        </w:rPr>
      </w:pPr>
      <w:r w:rsidRPr="00705CBF">
        <w:rPr>
          <w:rFonts w:ascii="Times New Roman" w:hAnsi="Times New Roman" w:cs="Times New Roman"/>
          <w:sz w:val="28"/>
          <w:szCs w:val="28"/>
        </w:rPr>
        <w:t>The rising mechanical organization procedures considering three pillars of reasonability explicitly, there is a key need to choose the differentiations of supportability practices inside both market premium scattering structures through overall collecting circumstances giving the productive overall trade and collaborations. This investigation paper hopes to research the interchanges and central purposes of supportability applications inside both natural market chain the board. The assessment framework grasped includes audit overview methodology which is coordinated inside an overall tire creating association. The investigation results and assessment legitimize the prerequisite for the usage of good codes, stock system change and the fruitful relationship of industry authorities, capable bodies and the lawmaking body. The investigation study similarly perceives that the critical help factors for the relationship towards possible stock solicitation chain (SSDC) are generally the money related points of interest of doing thusly and along these lines, an inspirational mindset move towards greening practices is required.</w:t>
      </w:r>
      <w:r w:rsidRPr="00705CBF">
        <w:rPr>
          <w:rFonts w:ascii="Times New Roman" w:hAnsi="Times New Roman" w:cs="Times New Roman"/>
          <w:sz w:val="28"/>
          <w:szCs w:val="28"/>
        </w:rPr>
        <w:br w:type="page"/>
      </w:r>
    </w:p>
    <w:p w:rsidR="00705CBF" w:rsidRPr="00705CBF" w:rsidRDefault="00705CBF" w:rsidP="00705CBF">
      <w:pPr>
        <w:spacing w:line="360" w:lineRule="auto"/>
        <w:jc w:val="both"/>
        <w:rPr>
          <w:rFonts w:ascii="Times New Roman" w:hAnsi="Times New Roman" w:cs="Times New Roman"/>
          <w:b/>
          <w:sz w:val="28"/>
          <w:szCs w:val="28"/>
        </w:rPr>
      </w:pPr>
      <w:r w:rsidRPr="00705CBF">
        <w:rPr>
          <w:rFonts w:ascii="Times New Roman" w:hAnsi="Times New Roman" w:cs="Times New Roman"/>
          <w:b/>
          <w:sz w:val="28"/>
          <w:szCs w:val="28"/>
        </w:rPr>
        <w:lastRenderedPageBreak/>
        <w:t>EXISTING SYSTEM</w:t>
      </w:r>
    </w:p>
    <w:p w:rsidR="00705CBF" w:rsidRPr="00705CBF" w:rsidRDefault="00705CBF" w:rsidP="00705CBF">
      <w:pPr>
        <w:spacing w:line="360" w:lineRule="auto"/>
        <w:ind w:firstLine="720"/>
        <w:jc w:val="both"/>
        <w:rPr>
          <w:rFonts w:ascii="Times New Roman" w:hAnsi="Times New Roman" w:cs="Times New Roman"/>
          <w:sz w:val="28"/>
          <w:szCs w:val="28"/>
        </w:rPr>
      </w:pPr>
      <w:r w:rsidRPr="00705CBF">
        <w:rPr>
          <w:rFonts w:ascii="Times New Roman" w:hAnsi="Times New Roman" w:cs="Times New Roman"/>
          <w:sz w:val="28"/>
          <w:szCs w:val="28"/>
        </w:rPr>
        <w:t>It is verifiably progressively an ideal comprehension rather than a feasible believability. Sensible headway especially inside overall scales requires further social value and upgrading the people lifestyle especially in making countries. Further to the commonplace trade understandings, for example, EU and ASEAN, bewildering improvement of overall trade has been supported in progressing decades. All together for productive overall trade, the articulation "</w:t>
      </w:r>
      <w:r w:rsidR="00385F31" w:rsidRPr="00705CBF">
        <w:rPr>
          <w:rFonts w:ascii="Times New Roman" w:hAnsi="Times New Roman" w:cs="Times New Roman"/>
          <w:sz w:val="28"/>
          <w:szCs w:val="28"/>
        </w:rPr>
        <w:t>globalization</w:t>
      </w:r>
      <w:r w:rsidRPr="00705CBF">
        <w:rPr>
          <w:rFonts w:ascii="Times New Roman" w:hAnsi="Times New Roman" w:cs="Times New Roman"/>
          <w:sz w:val="28"/>
          <w:szCs w:val="28"/>
        </w:rPr>
        <w:t xml:space="preserve">" is prescribed to think globally and act locally. A couple of instances of overall gathering associations could be used in solicitation to adjust and change the customary stock chain patters in a convincing and reasonable manner. McDonald's future a proper model for instance, however it offers both globally clearly comprehended things, for example, Coca-Cola and regular burgers, and besides gets the close by point of view of offering the specific </w:t>
      </w:r>
      <w:r w:rsidR="00385F31" w:rsidRPr="00705CBF">
        <w:rPr>
          <w:rFonts w:ascii="Times New Roman" w:hAnsi="Times New Roman" w:cs="Times New Roman"/>
          <w:sz w:val="28"/>
          <w:szCs w:val="28"/>
        </w:rPr>
        <w:t>sustenance</w:t>
      </w:r>
      <w:r w:rsidRPr="00705CBF">
        <w:rPr>
          <w:rFonts w:ascii="Times New Roman" w:hAnsi="Times New Roman" w:cs="Times New Roman"/>
          <w:sz w:val="28"/>
          <w:szCs w:val="28"/>
        </w:rPr>
        <w:t xml:space="preserve"> in order to satisfy the needs of close by people.</w:t>
      </w:r>
    </w:p>
    <w:p w:rsidR="00705CBF" w:rsidRPr="00705CBF" w:rsidRDefault="00705CBF" w:rsidP="00705CBF">
      <w:pPr>
        <w:spacing w:line="360" w:lineRule="auto"/>
        <w:jc w:val="both"/>
        <w:rPr>
          <w:rFonts w:ascii="Times New Roman" w:hAnsi="Times New Roman" w:cs="Times New Roman"/>
          <w:b/>
          <w:sz w:val="28"/>
          <w:szCs w:val="28"/>
        </w:rPr>
      </w:pPr>
      <w:r w:rsidRPr="00705CBF">
        <w:rPr>
          <w:rFonts w:ascii="Times New Roman" w:hAnsi="Times New Roman" w:cs="Times New Roman"/>
          <w:b/>
          <w:sz w:val="28"/>
          <w:szCs w:val="28"/>
        </w:rPr>
        <w:t>DISADVANTAGES</w:t>
      </w:r>
    </w:p>
    <w:p w:rsidR="00705CBF" w:rsidRPr="00705CBF" w:rsidRDefault="00705CBF" w:rsidP="00385F31">
      <w:pPr>
        <w:pStyle w:val="ListParagraph"/>
        <w:numPr>
          <w:ilvl w:val="0"/>
          <w:numId w:val="2"/>
        </w:numPr>
        <w:spacing w:line="360" w:lineRule="auto"/>
        <w:jc w:val="both"/>
        <w:rPr>
          <w:rFonts w:ascii="Times New Roman" w:hAnsi="Times New Roman" w:cs="Times New Roman"/>
          <w:sz w:val="28"/>
          <w:szCs w:val="28"/>
        </w:rPr>
      </w:pPr>
      <w:r w:rsidRPr="00705CBF">
        <w:rPr>
          <w:rFonts w:ascii="Times New Roman" w:hAnsi="Times New Roman" w:cs="Times New Roman"/>
          <w:sz w:val="28"/>
          <w:szCs w:val="28"/>
        </w:rPr>
        <w:t xml:space="preserve">Be that as it may, a few creators think of it as an </w:t>
      </w:r>
      <w:r w:rsidR="00385F31" w:rsidRPr="00705CBF">
        <w:rPr>
          <w:rFonts w:ascii="Times New Roman" w:hAnsi="Times New Roman" w:cs="Times New Roman"/>
          <w:sz w:val="28"/>
          <w:szCs w:val="28"/>
        </w:rPr>
        <w:t>indefinable</w:t>
      </w:r>
      <w:r w:rsidRPr="00705CBF">
        <w:rPr>
          <w:rFonts w:ascii="Times New Roman" w:hAnsi="Times New Roman" w:cs="Times New Roman"/>
          <w:sz w:val="28"/>
          <w:szCs w:val="28"/>
        </w:rPr>
        <w:t xml:space="preserve"> and unachievable objective</w:t>
      </w:r>
    </w:p>
    <w:p w:rsidR="00705CBF" w:rsidRPr="00705CBF" w:rsidRDefault="00705CBF" w:rsidP="00385F31">
      <w:pPr>
        <w:pStyle w:val="ListParagraph"/>
        <w:numPr>
          <w:ilvl w:val="0"/>
          <w:numId w:val="2"/>
        </w:numPr>
        <w:spacing w:line="360" w:lineRule="auto"/>
        <w:jc w:val="both"/>
        <w:rPr>
          <w:rFonts w:ascii="Times New Roman" w:hAnsi="Times New Roman" w:cs="Times New Roman"/>
          <w:sz w:val="28"/>
          <w:szCs w:val="28"/>
        </w:rPr>
      </w:pPr>
      <w:r w:rsidRPr="00705CBF">
        <w:rPr>
          <w:rFonts w:ascii="Times New Roman" w:hAnsi="Times New Roman" w:cs="Times New Roman"/>
          <w:sz w:val="28"/>
          <w:szCs w:val="28"/>
        </w:rPr>
        <w:t>Which worth focusing on for however doesn't ever reach to a genuine appearance point</w:t>
      </w:r>
      <w:r w:rsidRPr="00705CBF">
        <w:rPr>
          <w:rFonts w:ascii="Times New Roman" w:hAnsi="Times New Roman" w:cs="Times New Roman"/>
          <w:sz w:val="28"/>
          <w:szCs w:val="28"/>
        </w:rPr>
        <w:br w:type="page"/>
      </w:r>
    </w:p>
    <w:p w:rsidR="00705CBF" w:rsidRPr="00705CBF" w:rsidRDefault="00705CBF" w:rsidP="00705CBF">
      <w:pPr>
        <w:spacing w:line="360" w:lineRule="auto"/>
        <w:jc w:val="both"/>
        <w:rPr>
          <w:rFonts w:ascii="Times New Roman" w:hAnsi="Times New Roman" w:cs="Times New Roman"/>
          <w:b/>
          <w:sz w:val="28"/>
          <w:szCs w:val="28"/>
        </w:rPr>
      </w:pPr>
      <w:r w:rsidRPr="00705CBF">
        <w:rPr>
          <w:rFonts w:ascii="Times New Roman" w:hAnsi="Times New Roman" w:cs="Times New Roman"/>
          <w:b/>
          <w:sz w:val="28"/>
          <w:szCs w:val="28"/>
        </w:rPr>
        <w:lastRenderedPageBreak/>
        <w:t>PROPOSED SYSTEM</w:t>
      </w:r>
    </w:p>
    <w:p w:rsidR="00705CBF" w:rsidRPr="00705CBF" w:rsidRDefault="00705CBF" w:rsidP="00705CBF">
      <w:pPr>
        <w:spacing w:line="360" w:lineRule="auto"/>
        <w:ind w:firstLine="720"/>
        <w:jc w:val="both"/>
        <w:rPr>
          <w:rFonts w:ascii="Times New Roman" w:hAnsi="Times New Roman" w:cs="Times New Roman"/>
          <w:sz w:val="28"/>
          <w:szCs w:val="28"/>
        </w:rPr>
      </w:pPr>
      <w:r w:rsidRPr="00705CBF">
        <w:rPr>
          <w:rFonts w:ascii="Times New Roman" w:hAnsi="Times New Roman" w:cs="Times New Roman"/>
          <w:sz w:val="28"/>
          <w:szCs w:val="28"/>
        </w:rPr>
        <w:t>The investigation structure grasped includes survey technique which is coordinated inside an overall tire manufacturing association. The investigation results and assessment legitimize the necessity for the utilization of good codes, generation organize change and the ground-breaking relationship of industry authorities, capable bodies and the lawmaking body.</w:t>
      </w:r>
    </w:p>
    <w:p w:rsidR="00705CBF" w:rsidRPr="00705CBF" w:rsidRDefault="00705CBF" w:rsidP="00705CBF">
      <w:pPr>
        <w:spacing w:line="360" w:lineRule="auto"/>
        <w:jc w:val="both"/>
        <w:rPr>
          <w:rFonts w:ascii="Times New Roman" w:hAnsi="Times New Roman" w:cs="Times New Roman"/>
          <w:b/>
          <w:sz w:val="28"/>
          <w:szCs w:val="28"/>
        </w:rPr>
      </w:pPr>
      <w:r w:rsidRPr="00705CBF">
        <w:rPr>
          <w:rFonts w:ascii="Times New Roman" w:hAnsi="Times New Roman" w:cs="Times New Roman"/>
          <w:b/>
          <w:sz w:val="28"/>
          <w:szCs w:val="28"/>
        </w:rPr>
        <w:t>ADVANTAGES</w:t>
      </w:r>
    </w:p>
    <w:p w:rsidR="00A33A91" w:rsidRPr="005E1EC5" w:rsidRDefault="00705CBF" w:rsidP="00385F31">
      <w:pPr>
        <w:pStyle w:val="ListParagraph"/>
        <w:numPr>
          <w:ilvl w:val="0"/>
          <w:numId w:val="3"/>
        </w:numPr>
        <w:spacing w:line="360" w:lineRule="auto"/>
        <w:jc w:val="both"/>
      </w:pPr>
      <w:r w:rsidRPr="00385F31">
        <w:rPr>
          <w:rFonts w:ascii="Times New Roman" w:hAnsi="Times New Roman" w:cs="Times New Roman"/>
          <w:sz w:val="28"/>
          <w:szCs w:val="28"/>
        </w:rPr>
        <w:t>Recognizes that the fundamental motivator factors for the association</w:t>
      </w:r>
      <w:r w:rsidR="00385F31">
        <w:rPr>
          <w:rFonts w:ascii="Times New Roman" w:hAnsi="Times New Roman" w:cs="Times New Roman"/>
          <w:sz w:val="28"/>
          <w:szCs w:val="28"/>
        </w:rPr>
        <w:t>.</w:t>
      </w:r>
    </w:p>
    <w:p w:rsidR="005E1EC5" w:rsidRPr="00DD5348" w:rsidRDefault="005E1EC5" w:rsidP="00385F31">
      <w:pPr>
        <w:pStyle w:val="ListParagraph"/>
        <w:numPr>
          <w:ilvl w:val="0"/>
          <w:numId w:val="3"/>
        </w:numPr>
        <w:spacing w:line="360" w:lineRule="auto"/>
        <w:jc w:val="both"/>
      </w:pPr>
      <w:r>
        <w:rPr>
          <w:rFonts w:ascii="Times New Roman" w:hAnsi="Times New Roman" w:cs="Times New Roman"/>
          <w:sz w:val="28"/>
          <w:szCs w:val="28"/>
        </w:rPr>
        <w:t>It provides an</w:t>
      </w:r>
      <w:r w:rsidRPr="00705CBF">
        <w:rPr>
          <w:rFonts w:ascii="Times New Roman" w:hAnsi="Times New Roman" w:cs="Times New Roman"/>
          <w:sz w:val="28"/>
          <w:szCs w:val="28"/>
        </w:rPr>
        <w:t xml:space="preserve"> assessment framework grasped includes audit overview methodology which is coordinated inside an overall tire creating association</w:t>
      </w:r>
      <w:r w:rsidR="007D0D99">
        <w:rPr>
          <w:rFonts w:ascii="Times New Roman" w:hAnsi="Times New Roman" w:cs="Times New Roman"/>
          <w:sz w:val="28"/>
          <w:szCs w:val="28"/>
        </w:rPr>
        <w:t>.</w:t>
      </w: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Pr="00B11AB3" w:rsidRDefault="00DD5348" w:rsidP="00DD534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lastRenderedPageBreak/>
        <w:t>SYSTEM SPECIFICATION</w:t>
      </w:r>
    </w:p>
    <w:p w:rsidR="00DD5348" w:rsidRPr="00B11AB3" w:rsidRDefault="00DD5348" w:rsidP="00DD534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DD5348" w:rsidRPr="00B11AB3" w:rsidRDefault="00DD5348" w:rsidP="00DD534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DD5348" w:rsidRPr="00B11AB3" w:rsidRDefault="00DD5348" w:rsidP="00DD534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DD5348" w:rsidRPr="00B11AB3" w:rsidRDefault="00DD5348" w:rsidP="00DD534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DD5348" w:rsidRPr="00B11AB3" w:rsidRDefault="00DD5348" w:rsidP="00DD534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DD5348" w:rsidRPr="00B11AB3" w:rsidRDefault="00DD5348" w:rsidP="00DD534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DD5348" w:rsidRPr="00B11AB3" w:rsidRDefault="00DD5348" w:rsidP="00DD534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DD5348" w:rsidRPr="00B11AB3" w:rsidRDefault="00DD5348" w:rsidP="00DD5348">
      <w:pPr>
        <w:pStyle w:val="ListParagraph"/>
        <w:numPr>
          <w:ilvl w:val="0"/>
          <w:numId w:val="4"/>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DD5348" w:rsidRPr="00B11AB3" w:rsidRDefault="00DD5348" w:rsidP="00DD5348">
      <w:pPr>
        <w:spacing w:line="360" w:lineRule="auto"/>
        <w:jc w:val="both"/>
        <w:rPr>
          <w:rFonts w:ascii="Times New Roman" w:hAnsi="Times New Roman" w:cs="Times New Roman"/>
          <w:sz w:val="28"/>
          <w:szCs w:val="28"/>
        </w:rPr>
      </w:pPr>
    </w:p>
    <w:p w:rsidR="00DD5348" w:rsidRPr="00B11AB3" w:rsidRDefault="00DD5348" w:rsidP="00DD5348">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DD5348" w:rsidRPr="00B11AB3" w:rsidRDefault="00DD5348" w:rsidP="00DD5348">
      <w:pPr>
        <w:pStyle w:val="ListParagraph"/>
        <w:numPr>
          <w:ilvl w:val="0"/>
          <w:numId w:val="5"/>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DD5348" w:rsidRDefault="00DD5348" w:rsidP="00DD5348">
      <w:pPr>
        <w:spacing w:line="360" w:lineRule="auto"/>
        <w:jc w:val="both"/>
      </w:pPr>
    </w:p>
    <w:p w:rsidR="00DD5348" w:rsidRDefault="00DD5348" w:rsidP="00DD5348">
      <w:pPr>
        <w:spacing w:line="360" w:lineRule="auto"/>
        <w:jc w:val="both"/>
      </w:pPr>
    </w:p>
    <w:p w:rsidR="00DD5348" w:rsidRDefault="00DD5348" w:rsidP="00DD5348">
      <w:pPr>
        <w:spacing w:line="360" w:lineRule="auto"/>
        <w:jc w:val="both"/>
      </w:pPr>
    </w:p>
    <w:p w:rsidR="00DD5348" w:rsidRPr="00DD5348" w:rsidRDefault="00DD5348" w:rsidP="00DD5348">
      <w:pPr>
        <w:spacing w:line="360" w:lineRule="auto"/>
        <w:jc w:val="both"/>
        <w:rPr>
          <w:b/>
        </w:rPr>
      </w:pPr>
    </w:p>
    <w:p w:rsidR="00DD5348" w:rsidRPr="00DD5348" w:rsidRDefault="00DD5348" w:rsidP="00DD5348">
      <w:pPr>
        <w:spacing w:line="360" w:lineRule="auto"/>
        <w:jc w:val="both"/>
        <w:rPr>
          <w:rFonts w:ascii="Times New Roman" w:hAnsi="Times New Roman" w:cs="Times New Roman"/>
          <w:b/>
          <w:sz w:val="28"/>
          <w:szCs w:val="28"/>
        </w:rPr>
      </w:pPr>
      <w:r w:rsidRPr="00DD5348">
        <w:rPr>
          <w:rFonts w:ascii="Times New Roman" w:hAnsi="Times New Roman" w:cs="Times New Roman"/>
          <w:b/>
          <w:sz w:val="28"/>
          <w:szCs w:val="28"/>
        </w:rPr>
        <w:lastRenderedPageBreak/>
        <w:t>REFERENCES</w:t>
      </w:r>
      <w:r w:rsidRPr="00DD5348">
        <w:rPr>
          <w:rFonts w:ascii="Times New Roman" w:hAnsi="Times New Roman" w:cs="Times New Roman"/>
          <w:b/>
          <w:sz w:val="28"/>
          <w:szCs w:val="28"/>
        </w:rPr>
        <w:t>:</w:t>
      </w:r>
    </w:p>
    <w:p w:rsidR="00DD5348" w:rsidRDefault="00DD5348" w:rsidP="00DD5348">
      <w:pPr>
        <w:spacing w:line="360" w:lineRule="auto"/>
        <w:jc w:val="both"/>
        <w:rPr>
          <w:rFonts w:ascii="Times New Roman" w:hAnsi="Times New Roman" w:cs="Times New Roman"/>
          <w:sz w:val="28"/>
          <w:szCs w:val="28"/>
        </w:rPr>
      </w:pPr>
      <w:proofErr w:type="gramStart"/>
      <w:r w:rsidRPr="00DD5348">
        <w:rPr>
          <w:rFonts w:ascii="Times New Roman" w:hAnsi="Times New Roman" w:cs="Times New Roman"/>
          <w:sz w:val="28"/>
          <w:szCs w:val="28"/>
        </w:rPr>
        <w:t xml:space="preserve">[1] T. </w:t>
      </w:r>
      <w:proofErr w:type="spellStart"/>
      <w:r w:rsidRPr="00DD5348">
        <w:rPr>
          <w:rFonts w:ascii="Times New Roman" w:hAnsi="Times New Roman" w:cs="Times New Roman"/>
          <w:sz w:val="28"/>
          <w:szCs w:val="28"/>
        </w:rPr>
        <w:t>Friscia</w:t>
      </w:r>
      <w:proofErr w:type="spellEnd"/>
      <w:r w:rsidRPr="00DD5348">
        <w:rPr>
          <w:rFonts w:ascii="Times New Roman" w:hAnsi="Times New Roman" w:cs="Times New Roman"/>
          <w:sz w:val="28"/>
          <w:szCs w:val="28"/>
        </w:rPr>
        <w:t xml:space="preserve">, K. </w:t>
      </w:r>
      <w:proofErr w:type="spellStart"/>
      <w:r w:rsidRPr="00DD5348">
        <w:rPr>
          <w:rFonts w:ascii="Times New Roman" w:hAnsi="Times New Roman" w:cs="Times New Roman"/>
          <w:sz w:val="28"/>
          <w:szCs w:val="28"/>
        </w:rPr>
        <w:t>O’Marah</w:t>
      </w:r>
      <w:proofErr w:type="spellEnd"/>
      <w:r w:rsidRPr="00DD5348">
        <w:rPr>
          <w:rFonts w:ascii="Times New Roman" w:hAnsi="Times New Roman" w:cs="Times New Roman"/>
          <w:sz w:val="28"/>
          <w:szCs w:val="28"/>
        </w:rPr>
        <w:t xml:space="preserve">, D. </w:t>
      </w:r>
      <w:proofErr w:type="spellStart"/>
      <w:r w:rsidRPr="00DD5348">
        <w:rPr>
          <w:rFonts w:ascii="Times New Roman" w:hAnsi="Times New Roman" w:cs="Times New Roman"/>
          <w:sz w:val="28"/>
          <w:szCs w:val="28"/>
        </w:rPr>
        <w:t>Hofman</w:t>
      </w:r>
      <w:proofErr w:type="spellEnd"/>
      <w:r w:rsidRPr="00DD5348">
        <w:rPr>
          <w:rFonts w:ascii="Times New Roman" w:hAnsi="Times New Roman" w:cs="Times New Roman"/>
          <w:sz w:val="28"/>
          <w:szCs w:val="28"/>
        </w:rPr>
        <w:t>, and J. Souza, “The AMR Research Supply Chain Top 25 for 2009,” [Online] Boston: AMR Research.</w:t>
      </w:r>
      <w:proofErr w:type="gramEnd"/>
      <w:r w:rsidRPr="00DD5348">
        <w:rPr>
          <w:rFonts w:ascii="Times New Roman" w:hAnsi="Times New Roman" w:cs="Times New Roman"/>
          <w:sz w:val="28"/>
          <w:szCs w:val="28"/>
        </w:rPr>
        <w:t xml:space="preserve"> Available at: [Accessed 1 May 2017], 2009. </w:t>
      </w:r>
    </w:p>
    <w:p w:rsidR="00DD5348" w:rsidRDefault="00DD5348" w:rsidP="00DD5348">
      <w:pPr>
        <w:spacing w:line="360" w:lineRule="auto"/>
        <w:jc w:val="both"/>
        <w:rPr>
          <w:rFonts w:ascii="Times New Roman" w:hAnsi="Times New Roman" w:cs="Times New Roman"/>
          <w:sz w:val="28"/>
          <w:szCs w:val="28"/>
        </w:rPr>
      </w:pPr>
      <w:r w:rsidRPr="00DD5348">
        <w:rPr>
          <w:rFonts w:ascii="Times New Roman" w:hAnsi="Times New Roman" w:cs="Times New Roman"/>
          <w:sz w:val="28"/>
          <w:szCs w:val="28"/>
        </w:rPr>
        <w:t xml:space="preserve">[2] S. Emmett, and B. Crocker, The relationship-driven supply chain creating a culture of collaboration throughout the chain, </w:t>
      </w:r>
      <w:proofErr w:type="spellStart"/>
      <w:r w:rsidRPr="00DD5348">
        <w:rPr>
          <w:rFonts w:ascii="Times New Roman" w:hAnsi="Times New Roman" w:cs="Times New Roman"/>
          <w:sz w:val="28"/>
          <w:szCs w:val="28"/>
        </w:rPr>
        <w:t>Aldershot</w:t>
      </w:r>
      <w:proofErr w:type="spellEnd"/>
      <w:r w:rsidRPr="00DD5348">
        <w:rPr>
          <w:rFonts w:ascii="Times New Roman" w:hAnsi="Times New Roman" w:cs="Times New Roman"/>
          <w:sz w:val="28"/>
          <w:szCs w:val="28"/>
        </w:rPr>
        <w:t xml:space="preserve">, England: Gower Publishing, 2006. </w:t>
      </w:r>
    </w:p>
    <w:p w:rsidR="00DD5348" w:rsidRDefault="00DD5348" w:rsidP="00DD5348">
      <w:pPr>
        <w:spacing w:line="360" w:lineRule="auto"/>
        <w:jc w:val="both"/>
        <w:rPr>
          <w:rFonts w:ascii="Times New Roman" w:hAnsi="Times New Roman" w:cs="Times New Roman"/>
          <w:sz w:val="28"/>
          <w:szCs w:val="28"/>
        </w:rPr>
      </w:pPr>
      <w:r w:rsidRPr="00DD5348">
        <w:rPr>
          <w:rFonts w:ascii="Times New Roman" w:hAnsi="Times New Roman" w:cs="Times New Roman"/>
          <w:sz w:val="28"/>
          <w:szCs w:val="28"/>
        </w:rPr>
        <w:t xml:space="preserve">[3] M. </w:t>
      </w:r>
      <w:proofErr w:type="spellStart"/>
      <w:r w:rsidRPr="00DD5348">
        <w:rPr>
          <w:rFonts w:ascii="Times New Roman" w:hAnsi="Times New Roman" w:cs="Times New Roman"/>
          <w:sz w:val="28"/>
          <w:szCs w:val="28"/>
        </w:rPr>
        <w:t>Rainbird</w:t>
      </w:r>
      <w:proofErr w:type="spellEnd"/>
      <w:r w:rsidRPr="00DD5348">
        <w:rPr>
          <w:rFonts w:ascii="Times New Roman" w:hAnsi="Times New Roman" w:cs="Times New Roman"/>
          <w:sz w:val="28"/>
          <w:szCs w:val="28"/>
        </w:rPr>
        <w:t xml:space="preserve">, “Demand and supply chains: the value catalyst,” International Journal of Physical Distribution &amp; Logistics Management, vol. 34, no. 3/4, pp. 230–250, 2004. </w:t>
      </w:r>
    </w:p>
    <w:p w:rsidR="00DD5348" w:rsidRDefault="00DD5348" w:rsidP="00DD5348">
      <w:pPr>
        <w:spacing w:line="360" w:lineRule="auto"/>
        <w:jc w:val="both"/>
        <w:rPr>
          <w:rFonts w:ascii="Times New Roman" w:hAnsi="Times New Roman" w:cs="Times New Roman"/>
          <w:sz w:val="28"/>
          <w:szCs w:val="28"/>
        </w:rPr>
      </w:pPr>
      <w:r w:rsidRPr="00DD5348">
        <w:rPr>
          <w:rFonts w:ascii="Times New Roman" w:hAnsi="Times New Roman" w:cs="Times New Roman"/>
          <w:sz w:val="28"/>
          <w:szCs w:val="28"/>
        </w:rPr>
        <w:t xml:space="preserve">[4] A. </w:t>
      </w:r>
      <w:proofErr w:type="spellStart"/>
      <w:r w:rsidRPr="00DD5348">
        <w:rPr>
          <w:rFonts w:ascii="Times New Roman" w:hAnsi="Times New Roman" w:cs="Times New Roman"/>
          <w:sz w:val="28"/>
          <w:szCs w:val="28"/>
        </w:rPr>
        <w:t>Fuad</w:t>
      </w:r>
      <w:proofErr w:type="spellEnd"/>
      <w:r w:rsidRPr="00DD5348">
        <w:rPr>
          <w:rFonts w:ascii="Times New Roman" w:hAnsi="Times New Roman" w:cs="Times New Roman"/>
          <w:sz w:val="28"/>
          <w:szCs w:val="28"/>
        </w:rPr>
        <w:t xml:space="preserve">-Luke, The eco-design handbook: A complete sourcebook for the home and office. 3rd ed. London: Thames &amp; Hudson, 2009. </w:t>
      </w:r>
    </w:p>
    <w:p w:rsidR="00DD5348" w:rsidRPr="00DD5348" w:rsidRDefault="00DD5348" w:rsidP="00DD5348">
      <w:pPr>
        <w:spacing w:line="360" w:lineRule="auto"/>
        <w:jc w:val="both"/>
        <w:rPr>
          <w:rFonts w:ascii="Times New Roman" w:hAnsi="Times New Roman" w:cs="Times New Roman"/>
          <w:sz w:val="28"/>
          <w:szCs w:val="28"/>
        </w:rPr>
      </w:pPr>
      <w:bookmarkStart w:id="0" w:name="_GoBack"/>
      <w:bookmarkEnd w:id="0"/>
      <w:r w:rsidRPr="00DD5348">
        <w:rPr>
          <w:rFonts w:ascii="Times New Roman" w:hAnsi="Times New Roman" w:cs="Times New Roman"/>
          <w:sz w:val="28"/>
          <w:szCs w:val="28"/>
        </w:rPr>
        <w:t xml:space="preserve">[5] S. Walker, Sustainable by design: Explorations in theory and practice, London: </w:t>
      </w:r>
      <w:proofErr w:type="spellStart"/>
      <w:r w:rsidRPr="00DD5348">
        <w:rPr>
          <w:rFonts w:ascii="Times New Roman" w:hAnsi="Times New Roman" w:cs="Times New Roman"/>
          <w:sz w:val="28"/>
          <w:szCs w:val="28"/>
        </w:rPr>
        <w:t>Earthscan</w:t>
      </w:r>
      <w:proofErr w:type="spellEnd"/>
      <w:r w:rsidRPr="00DD5348">
        <w:rPr>
          <w:rFonts w:ascii="Times New Roman" w:hAnsi="Times New Roman" w:cs="Times New Roman"/>
          <w:sz w:val="28"/>
          <w:szCs w:val="28"/>
        </w:rPr>
        <w:t xml:space="preserve"> Publications, 2006</w:t>
      </w:r>
    </w:p>
    <w:p w:rsidR="00DD5348" w:rsidRDefault="00DD5348" w:rsidP="00DD5348">
      <w:pPr>
        <w:spacing w:line="360" w:lineRule="auto"/>
        <w:jc w:val="both"/>
      </w:pPr>
    </w:p>
    <w:p w:rsidR="00DD5348" w:rsidRDefault="00DD5348" w:rsidP="00DD5348">
      <w:pPr>
        <w:spacing w:line="360" w:lineRule="auto"/>
        <w:jc w:val="both"/>
      </w:pPr>
    </w:p>
    <w:p w:rsidR="00DD5348" w:rsidRPr="00705CBF" w:rsidRDefault="00DD5348" w:rsidP="00DD5348">
      <w:pPr>
        <w:spacing w:line="360" w:lineRule="auto"/>
        <w:jc w:val="both"/>
      </w:pPr>
    </w:p>
    <w:sectPr w:rsidR="00DD5348" w:rsidRPr="00705C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D6DFA"/>
    <w:multiLevelType w:val="hybridMultilevel"/>
    <w:tmpl w:val="BFEC56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F47175C"/>
    <w:multiLevelType w:val="hybridMultilevel"/>
    <w:tmpl w:val="B6624D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E8F28E2"/>
    <w:multiLevelType w:val="hybridMultilevel"/>
    <w:tmpl w:val="308E2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5CBF"/>
    <w:rsid w:val="00385F31"/>
    <w:rsid w:val="005E1EC5"/>
    <w:rsid w:val="00705CBF"/>
    <w:rsid w:val="007D0D99"/>
    <w:rsid w:val="00A33A91"/>
    <w:rsid w:val="00DD53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C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05C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C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05C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652</Words>
  <Characters>3718</Characters>
  <Application>Microsoft Office Word</Application>
  <DocSecurity>0</DocSecurity>
  <Lines>30</Lines>
  <Paragraphs>8</Paragraphs>
  <ScaleCrop>false</ScaleCrop>
  <Company/>
  <LinksUpToDate>false</LinksUpToDate>
  <CharactersWithSpaces>4362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2021-10-05T05:18:00Z</dcterms:created>
  <dcterms:modified xsi:type="dcterms:W3CDTF">2021-10-05T05:25:00Z</dcterms:modified>
</cp:coreProperties>
</file>