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BFA" w:rsidRPr="00797BFA" w:rsidRDefault="00797BFA" w:rsidP="0084261A">
      <w:pPr>
        <w:autoSpaceDE w:val="0"/>
        <w:autoSpaceDN w:val="0"/>
        <w:adjustRightInd w:val="0"/>
        <w:spacing w:after="0" w:line="360" w:lineRule="auto"/>
        <w:jc w:val="center"/>
        <w:rPr>
          <w:rFonts w:ascii="Times New Roman" w:hAnsi="Times New Roman" w:cs="Times New Roman"/>
          <w:b/>
          <w:color w:val="231F20"/>
          <w:sz w:val="28"/>
          <w:szCs w:val="28"/>
        </w:rPr>
      </w:pPr>
      <w:r w:rsidRPr="00797BFA">
        <w:rPr>
          <w:rFonts w:ascii="Times New Roman" w:hAnsi="Times New Roman" w:cs="Times New Roman"/>
          <w:b/>
          <w:color w:val="231F20"/>
          <w:sz w:val="28"/>
          <w:szCs w:val="28"/>
        </w:rPr>
        <w:t>A GENERAL GEOGRAPHICAL PROBABILISTIC FACTOR MODEL FOR POINT OF INTEREST RECOMMENDATION</w:t>
      </w:r>
    </w:p>
    <w:p w:rsidR="00797BFA" w:rsidRP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p>
    <w:p w:rsid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r w:rsidRPr="00797BFA">
        <w:rPr>
          <w:rFonts w:ascii="Times New Roman" w:hAnsi="Times New Roman" w:cs="Times New Roman"/>
          <w:b/>
          <w:color w:val="231F20"/>
          <w:sz w:val="28"/>
          <w:szCs w:val="28"/>
        </w:rPr>
        <w:t>ABSTRACT</w:t>
      </w:r>
      <w:r>
        <w:rPr>
          <w:rFonts w:ascii="Times New Roman" w:hAnsi="Times New Roman" w:cs="Times New Roman"/>
          <w:b/>
          <w:color w:val="231F20"/>
          <w:sz w:val="28"/>
          <w:szCs w:val="28"/>
        </w:rPr>
        <w:t>:</w:t>
      </w:r>
    </w:p>
    <w:p w:rsidR="00797BFA" w:rsidRP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p>
    <w:p w:rsidR="00797BFA" w:rsidRPr="00797BFA" w:rsidRDefault="00797BFA" w:rsidP="00797BFA">
      <w:pPr>
        <w:autoSpaceDE w:val="0"/>
        <w:autoSpaceDN w:val="0"/>
        <w:adjustRightInd w:val="0"/>
        <w:spacing w:after="0" w:line="360" w:lineRule="auto"/>
        <w:ind w:firstLine="720"/>
        <w:jc w:val="both"/>
        <w:rPr>
          <w:rFonts w:ascii="Times New Roman" w:hAnsi="Times New Roman" w:cs="Times New Roman"/>
          <w:color w:val="231F20"/>
          <w:sz w:val="28"/>
          <w:szCs w:val="28"/>
        </w:rPr>
      </w:pPr>
      <w:r w:rsidRPr="00797BFA">
        <w:rPr>
          <w:rFonts w:ascii="Times New Roman" w:hAnsi="Times New Roman" w:cs="Times New Roman"/>
          <w:sz w:val="28"/>
          <w:szCs w:val="28"/>
        </w:rPr>
        <w:t>The problem of point of interest (POI) recommendation is to provide personalized recommendations of places of interests, such as restaurants, for mobile users. Due to its complexi</w:t>
      </w:r>
      <w:bookmarkStart w:id="0" w:name="_GoBack"/>
      <w:bookmarkEnd w:id="0"/>
      <w:r w:rsidRPr="00797BFA">
        <w:rPr>
          <w:rFonts w:ascii="Times New Roman" w:hAnsi="Times New Roman" w:cs="Times New Roman"/>
          <w:sz w:val="28"/>
          <w:szCs w:val="28"/>
        </w:rPr>
        <w:t xml:space="preserve">ty and its connection to location based social networks (LBSNs), the decision process of a user choose </w:t>
      </w:r>
      <w:r w:rsidR="007E667E" w:rsidRPr="00797BFA">
        <w:rPr>
          <w:rFonts w:ascii="Times New Roman" w:hAnsi="Times New Roman" w:cs="Times New Roman"/>
          <w:sz w:val="28"/>
          <w:szCs w:val="28"/>
        </w:rPr>
        <w:t>POI</w:t>
      </w:r>
      <w:r w:rsidRPr="00797BFA">
        <w:rPr>
          <w:rFonts w:ascii="Times New Roman" w:hAnsi="Times New Roman" w:cs="Times New Roman"/>
          <w:sz w:val="28"/>
          <w:szCs w:val="28"/>
        </w:rPr>
        <w:t xml:space="preserve"> is complex and can be influenced by various factors, such as user preferences, geographical influences, and user mobility behaviors. While there are some studies on POI recommendations, it lacks of integrated analysis of the joint effect of multiple factors.</w:t>
      </w:r>
      <w:r w:rsidRPr="00797BFA">
        <w:rPr>
          <w:rFonts w:ascii="Times New Roman" w:hAnsi="Times New Roman" w:cs="Times New Roman"/>
          <w:color w:val="231F20"/>
          <w:sz w:val="28"/>
          <w:szCs w:val="28"/>
        </w:rPr>
        <w:t xml:space="preserve"> To this end, in this paper, we propose a general geographical probabilistic factor model (Geo-PFM) framework which strategically takes various factors into consideration. Specifically, this framework allows </w:t>
      </w:r>
      <w:proofErr w:type="gramStart"/>
      <w:r w:rsidRPr="00797BFA">
        <w:rPr>
          <w:rFonts w:ascii="Times New Roman" w:hAnsi="Times New Roman" w:cs="Times New Roman"/>
          <w:color w:val="231F20"/>
          <w:sz w:val="28"/>
          <w:szCs w:val="28"/>
        </w:rPr>
        <w:t>to capture</w:t>
      </w:r>
      <w:proofErr w:type="gramEnd"/>
      <w:r w:rsidRPr="00797BFA">
        <w:rPr>
          <w:rFonts w:ascii="Times New Roman" w:hAnsi="Times New Roman" w:cs="Times New Roman"/>
          <w:color w:val="231F20"/>
          <w:sz w:val="28"/>
          <w:szCs w:val="28"/>
        </w:rPr>
        <w:t xml:space="preserve"> the geographical influences on a user’s check-in behavior. Also, user mobility behaviors can be effectively leveraged in the recommendation model. Moreover, based our Geo-PFM framework, we further develop a Poisson Geo-PFM which provides a more rigorous probabilistic generative process for the entire model and is effective in modeling the skewed user check-in count data as implicit feedback for better POI recommendations. Finally, extensive experimental results on three </w:t>
      </w:r>
      <w:r w:rsidR="007E667E" w:rsidRPr="00797BFA">
        <w:rPr>
          <w:rFonts w:ascii="Times New Roman" w:hAnsi="Times New Roman" w:cs="Times New Roman"/>
          <w:color w:val="231F20"/>
          <w:sz w:val="28"/>
          <w:szCs w:val="28"/>
        </w:rPr>
        <w:t>real-worlds</w:t>
      </w:r>
      <w:r w:rsidRPr="00797BFA">
        <w:rPr>
          <w:rFonts w:ascii="Times New Roman" w:hAnsi="Times New Roman" w:cs="Times New Roman"/>
          <w:color w:val="231F20"/>
          <w:sz w:val="28"/>
          <w:szCs w:val="28"/>
        </w:rPr>
        <w:t xml:space="preserve"> LBSN datasets (which differ in terms of user mobility, POI geographical distribution, implicit response data </w:t>
      </w:r>
      <w:proofErr w:type="spellStart"/>
      <w:r w:rsidRPr="00797BFA">
        <w:rPr>
          <w:rFonts w:ascii="Times New Roman" w:hAnsi="Times New Roman" w:cs="Times New Roman"/>
          <w:color w:val="231F20"/>
          <w:sz w:val="28"/>
          <w:szCs w:val="28"/>
        </w:rPr>
        <w:t>skewness</w:t>
      </w:r>
      <w:proofErr w:type="spellEnd"/>
      <w:r w:rsidRPr="00797BFA">
        <w:rPr>
          <w:rFonts w:ascii="Times New Roman" w:hAnsi="Times New Roman" w:cs="Times New Roman"/>
          <w:color w:val="231F20"/>
          <w:sz w:val="28"/>
          <w:szCs w:val="28"/>
        </w:rPr>
        <w:t>, and user-POI observation sparsity)</w:t>
      </w:r>
      <w:proofErr w:type="gramStart"/>
      <w:r w:rsidRPr="00797BFA">
        <w:rPr>
          <w:rFonts w:ascii="Times New Roman" w:hAnsi="Times New Roman" w:cs="Times New Roman"/>
          <w:color w:val="231F20"/>
          <w:sz w:val="28"/>
          <w:szCs w:val="28"/>
        </w:rPr>
        <w:t>,</w:t>
      </w:r>
      <w:proofErr w:type="gramEnd"/>
      <w:r w:rsidRPr="00797BFA">
        <w:rPr>
          <w:rFonts w:ascii="Times New Roman" w:hAnsi="Times New Roman" w:cs="Times New Roman"/>
          <w:color w:val="231F20"/>
          <w:sz w:val="28"/>
          <w:szCs w:val="28"/>
        </w:rPr>
        <w:t xml:space="preserve"> show that the proposed recommendation methods outperform state-of-the-art latent factor models by a significant margin.</w:t>
      </w: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r w:rsidRPr="00797BFA">
        <w:rPr>
          <w:rFonts w:ascii="Times New Roman" w:hAnsi="Times New Roman" w:cs="Times New Roman"/>
          <w:b/>
          <w:color w:val="231F20"/>
          <w:sz w:val="28"/>
          <w:szCs w:val="28"/>
        </w:rPr>
        <w:lastRenderedPageBreak/>
        <w:t>EXISTING SYSTEM</w:t>
      </w:r>
      <w:r w:rsidR="00DA5160">
        <w:rPr>
          <w:rFonts w:ascii="Times New Roman" w:hAnsi="Times New Roman" w:cs="Times New Roman"/>
          <w:b/>
          <w:color w:val="231F20"/>
          <w:sz w:val="28"/>
          <w:szCs w:val="28"/>
        </w:rPr>
        <w:t>:</w:t>
      </w:r>
    </w:p>
    <w:p w:rsidR="00797BFA" w:rsidRPr="00797BFA" w:rsidRDefault="00797BFA" w:rsidP="00DA5160">
      <w:pPr>
        <w:autoSpaceDE w:val="0"/>
        <w:autoSpaceDN w:val="0"/>
        <w:adjustRightInd w:val="0"/>
        <w:spacing w:after="0" w:line="360" w:lineRule="auto"/>
        <w:ind w:firstLine="720"/>
        <w:jc w:val="both"/>
        <w:rPr>
          <w:rFonts w:ascii="Times New Roman" w:hAnsi="Times New Roman" w:cs="Times New Roman"/>
          <w:color w:val="231F20"/>
          <w:sz w:val="28"/>
          <w:szCs w:val="28"/>
        </w:rPr>
      </w:pPr>
      <w:r w:rsidRPr="00797BFA">
        <w:rPr>
          <w:rFonts w:ascii="Times New Roman" w:hAnsi="Times New Roman" w:cs="Times New Roman"/>
          <w:color w:val="231F20"/>
          <w:sz w:val="28"/>
          <w:szCs w:val="28"/>
        </w:rPr>
        <w:t xml:space="preserve">The problem of point of interest (POI) recommendation is to provide personalized recommendations of places, such as restaurants and movie theaters. The increasing prevalence of mobile devices and of location based social networks (LBSNs) poses significant new opportunities as well as challenges, which we address. The decision process for a user to choose </w:t>
      </w:r>
      <w:r w:rsidR="007E667E" w:rsidRPr="00797BFA">
        <w:rPr>
          <w:rFonts w:ascii="Times New Roman" w:hAnsi="Times New Roman" w:cs="Times New Roman"/>
          <w:color w:val="231F20"/>
          <w:sz w:val="28"/>
          <w:szCs w:val="28"/>
        </w:rPr>
        <w:t>POI</w:t>
      </w:r>
      <w:r w:rsidRPr="00797BFA">
        <w:rPr>
          <w:rFonts w:ascii="Times New Roman" w:hAnsi="Times New Roman" w:cs="Times New Roman"/>
          <w:color w:val="231F20"/>
          <w:sz w:val="28"/>
          <w:szCs w:val="28"/>
        </w:rPr>
        <w:t xml:space="preserve"> is complex and can be influenced by numerous factors, such as personal preferences, geographical considerations, and user mobility behaviors. This is further complicated by the connection LBSNs and mobile devices. While there are some studies on POI recommendations, they lack an integrated analysis of the joint effect of multiple factors. Meanwhile, although latent factor models have been proved effective and are thus widely used for recommendations, adopting them to POI recommendations requires delicate consideration of the unique characteristics of LBSNs.</w:t>
      </w: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r w:rsidRPr="00797BFA">
        <w:rPr>
          <w:rFonts w:ascii="Times New Roman" w:hAnsi="Times New Roman" w:cs="Times New Roman"/>
          <w:b/>
          <w:color w:val="231F20"/>
          <w:sz w:val="28"/>
          <w:szCs w:val="28"/>
        </w:rPr>
        <w:t>DISADVANTAGES</w:t>
      </w:r>
      <w:r w:rsidR="00AE158C">
        <w:rPr>
          <w:rFonts w:ascii="Times New Roman" w:hAnsi="Times New Roman" w:cs="Times New Roman"/>
          <w:b/>
          <w:color w:val="231F20"/>
          <w:sz w:val="28"/>
          <w:szCs w:val="28"/>
        </w:rPr>
        <w:t>:</w:t>
      </w:r>
    </w:p>
    <w:p w:rsidR="00797BFA" w:rsidRPr="00797BFA" w:rsidRDefault="00797BFA" w:rsidP="00AE158C">
      <w:pPr>
        <w:pStyle w:val="ListParagraph"/>
        <w:numPr>
          <w:ilvl w:val="0"/>
          <w:numId w:val="3"/>
        </w:numPr>
        <w:autoSpaceDE w:val="0"/>
        <w:autoSpaceDN w:val="0"/>
        <w:adjustRightInd w:val="0"/>
        <w:spacing w:after="0" w:line="360" w:lineRule="auto"/>
        <w:jc w:val="both"/>
        <w:rPr>
          <w:rFonts w:ascii="Times New Roman" w:hAnsi="Times New Roman" w:cs="Times New Roman"/>
          <w:color w:val="231F20"/>
          <w:sz w:val="28"/>
          <w:szCs w:val="28"/>
        </w:rPr>
      </w:pPr>
      <w:r w:rsidRPr="00797BFA">
        <w:rPr>
          <w:rFonts w:ascii="Times New Roman" w:hAnsi="Times New Roman" w:cs="Times New Roman"/>
          <w:color w:val="231F20"/>
          <w:sz w:val="28"/>
          <w:szCs w:val="28"/>
        </w:rPr>
        <w:t xml:space="preserve">The decision process of a user choosing </w:t>
      </w:r>
      <w:r w:rsidR="007E667E" w:rsidRPr="00797BFA">
        <w:rPr>
          <w:rFonts w:ascii="Times New Roman" w:hAnsi="Times New Roman" w:cs="Times New Roman"/>
          <w:color w:val="231F20"/>
          <w:sz w:val="28"/>
          <w:szCs w:val="28"/>
        </w:rPr>
        <w:t>POI</w:t>
      </w:r>
      <w:r w:rsidRPr="00797BFA">
        <w:rPr>
          <w:rFonts w:ascii="Times New Roman" w:hAnsi="Times New Roman" w:cs="Times New Roman"/>
          <w:color w:val="231F20"/>
          <w:sz w:val="28"/>
          <w:szCs w:val="28"/>
        </w:rPr>
        <w:t xml:space="preserve"> is complex.</w:t>
      </w:r>
    </w:p>
    <w:p w:rsidR="00797BFA" w:rsidRPr="00797BFA" w:rsidRDefault="00797BFA" w:rsidP="00AE158C">
      <w:pPr>
        <w:pStyle w:val="ListParagraph"/>
        <w:numPr>
          <w:ilvl w:val="0"/>
          <w:numId w:val="3"/>
        </w:numPr>
        <w:autoSpaceDE w:val="0"/>
        <w:autoSpaceDN w:val="0"/>
        <w:adjustRightInd w:val="0"/>
        <w:spacing w:after="0" w:line="360" w:lineRule="auto"/>
        <w:jc w:val="both"/>
        <w:rPr>
          <w:rFonts w:ascii="Times New Roman" w:hAnsi="Times New Roman" w:cs="Times New Roman"/>
          <w:color w:val="231F20"/>
          <w:sz w:val="28"/>
          <w:szCs w:val="28"/>
        </w:rPr>
      </w:pPr>
      <w:r w:rsidRPr="00797BFA">
        <w:rPr>
          <w:rFonts w:ascii="Times New Roman" w:hAnsi="Times New Roman" w:cs="Times New Roman"/>
          <w:color w:val="231F20"/>
          <w:sz w:val="28"/>
          <w:szCs w:val="28"/>
        </w:rPr>
        <w:t>Utility is an index of preferences over sets of items and services when a user makes purchasing decisions.</w:t>
      </w: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r w:rsidRPr="00797BFA">
        <w:rPr>
          <w:rFonts w:ascii="Times New Roman" w:hAnsi="Times New Roman" w:cs="Times New Roman"/>
          <w:b/>
          <w:color w:val="231F20"/>
          <w:sz w:val="28"/>
          <w:szCs w:val="28"/>
        </w:rPr>
        <w:lastRenderedPageBreak/>
        <w:t>PROPOSED SYSTEM</w:t>
      </w:r>
      <w:r w:rsidR="008F7592">
        <w:rPr>
          <w:rFonts w:ascii="Times New Roman" w:hAnsi="Times New Roman" w:cs="Times New Roman"/>
          <w:b/>
          <w:color w:val="231F20"/>
          <w:sz w:val="28"/>
          <w:szCs w:val="28"/>
        </w:rPr>
        <w:t>:</w:t>
      </w:r>
    </w:p>
    <w:p w:rsidR="00797BFA" w:rsidRPr="00797BFA" w:rsidRDefault="003907B9" w:rsidP="008F7592">
      <w:pPr>
        <w:autoSpaceDE w:val="0"/>
        <w:autoSpaceDN w:val="0"/>
        <w:adjustRightInd w:val="0"/>
        <w:spacing w:after="0" w:line="360" w:lineRule="auto"/>
        <w:ind w:firstLine="720"/>
        <w:jc w:val="both"/>
        <w:rPr>
          <w:rFonts w:ascii="Times New Roman" w:hAnsi="Times New Roman" w:cs="Times New Roman"/>
          <w:color w:val="231F20"/>
          <w:sz w:val="28"/>
          <w:szCs w:val="28"/>
        </w:rPr>
      </w:pPr>
      <w:r>
        <w:rPr>
          <w:rFonts w:ascii="Times New Roman" w:hAnsi="Times New Roman" w:cs="Times New Roman"/>
          <w:color w:val="231F20"/>
          <w:sz w:val="28"/>
          <w:szCs w:val="28"/>
        </w:rPr>
        <w:t>W</w:t>
      </w:r>
      <w:r w:rsidR="00797BFA" w:rsidRPr="00797BFA">
        <w:rPr>
          <w:rFonts w:ascii="Times New Roman" w:hAnsi="Times New Roman" w:cs="Times New Roman"/>
          <w:color w:val="231F20"/>
          <w:sz w:val="28"/>
          <w:szCs w:val="28"/>
        </w:rPr>
        <w:t>e propose a framework for geographical probabilistic factor modeling (Geo-PFM) which can strategically take vario</w:t>
      </w:r>
      <w:r w:rsidR="00292DD8">
        <w:rPr>
          <w:rFonts w:ascii="Times New Roman" w:hAnsi="Times New Roman" w:cs="Times New Roman"/>
          <w:color w:val="231F20"/>
          <w:sz w:val="28"/>
          <w:szCs w:val="28"/>
        </w:rPr>
        <w:t>us factors into consideration. W</w:t>
      </w:r>
      <w:r w:rsidR="00797BFA" w:rsidRPr="00797BFA">
        <w:rPr>
          <w:rFonts w:ascii="Times New Roman" w:hAnsi="Times New Roman" w:cs="Times New Roman"/>
          <w:color w:val="231F20"/>
          <w:sz w:val="28"/>
          <w:szCs w:val="28"/>
        </w:rPr>
        <w:t xml:space="preserve">e presented an integrated analysis of the joint effect of multiple factors which influence the decision process of a user choosing </w:t>
      </w:r>
      <w:proofErr w:type="gramStart"/>
      <w:r w:rsidR="00797BFA" w:rsidRPr="00797BFA">
        <w:rPr>
          <w:rFonts w:ascii="Times New Roman" w:hAnsi="Times New Roman" w:cs="Times New Roman"/>
          <w:color w:val="231F20"/>
          <w:sz w:val="28"/>
          <w:szCs w:val="28"/>
        </w:rPr>
        <w:t>a POI</w:t>
      </w:r>
      <w:proofErr w:type="gramEnd"/>
      <w:r w:rsidR="00797BFA" w:rsidRPr="00797BFA">
        <w:rPr>
          <w:rFonts w:ascii="Times New Roman" w:hAnsi="Times New Roman" w:cs="Times New Roman"/>
          <w:color w:val="231F20"/>
          <w:sz w:val="28"/>
          <w:szCs w:val="28"/>
        </w:rPr>
        <w:t xml:space="preserve"> and proposed a general framework to learn geographical preferences for POI recommendation in LBSNs. The proposed geographical probabilistic factor analysis framework strategically takes all these factors, which influence the user check-in decision process, into consideration. First, the model captures the geographical influence on a user’s check-in behavior by taking into consideration the geographical factors in LBSNs, such as the </w:t>
      </w:r>
      <w:proofErr w:type="spellStart"/>
      <w:r w:rsidR="00797BFA" w:rsidRPr="00797BFA">
        <w:rPr>
          <w:rFonts w:ascii="Times New Roman" w:hAnsi="Times New Roman" w:cs="Times New Roman"/>
          <w:color w:val="231F20"/>
          <w:sz w:val="28"/>
          <w:szCs w:val="28"/>
        </w:rPr>
        <w:t>Tobler’s</w:t>
      </w:r>
      <w:proofErr w:type="spellEnd"/>
      <w:r w:rsidR="00797BFA" w:rsidRPr="00797BFA">
        <w:rPr>
          <w:rFonts w:ascii="Times New Roman" w:hAnsi="Times New Roman" w:cs="Times New Roman"/>
          <w:color w:val="231F20"/>
          <w:sz w:val="28"/>
          <w:szCs w:val="28"/>
        </w:rPr>
        <w:t xml:space="preserve"> first law of geography. Second, the methods effectively modeled the user mobility patterns, which are important for location-based services. Third, the proposed approach extended the latent factors from explicit rating recommendation to implicit feedback recommendation settings by considering the skewed count data characteristic of LBSN check-in behaviors. Last but not least, the proposed model is flexible and could be extended to incorporate different latent factor models, which are suitable for both explicit and implicit feedback recommendation settings. Finally, we provide extensive experimental results on three real-world LBSNs data, which differ in terms of user </w:t>
      </w:r>
      <w:r w:rsidR="00FC609A" w:rsidRPr="00797BFA">
        <w:rPr>
          <w:rFonts w:ascii="Times New Roman" w:hAnsi="Times New Roman" w:cs="Times New Roman"/>
          <w:color w:val="231F20"/>
          <w:sz w:val="28"/>
          <w:szCs w:val="28"/>
        </w:rPr>
        <w:t>motilities</w:t>
      </w:r>
      <w:r w:rsidR="00797BFA" w:rsidRPr="00797BFA">
        <w:rPr>
          <w:rFonts w:ascii="Times New Roman" w:hAnsi="Times New Roman" w:cs="Times New Roman"/>
          <w:color w:val="231F20"/>
          <w:sz w:val="28"/>
          <w:szCs w:val="28"/>
        </w:rPr>
        <w:t xml:space="preserve">, POI geographical distributions, implicit response data </w:t>
      </w:r>
      <w:proofErr w:type="spellStart"/>
      <w:r w:rsidR="00797BFA" w:rsidRPr="00797BFA">
        <w:rPr>
          <w:rFonts w:ascii="Times New Roman" w:hAnsi="Times New Roman" w:cs="Times New Roman"/>
          <w:color w:val="231F20"/>
          <w:sz w:val="28"/>
          <w:szCs w:val="28"/>
        </w:rPr>
        <w:t>skewness</w:t>
      </w:r>
      <w:proofErr w:type="spellEnd"/>
      <w:r w:rsidR="00797BFA" w:rsidRPr="00797BFA">
        <w:rPr>
          <w:rFonts w:ascii="Times New Roman" w:hAnsi="Times New Roman" w:cs="Times New Roman"/>
          <w:color w:val="231F20"/>
          <w:sz w:val="28"/>
          <w:szCs w:val="28"/>
        </w:rPr>
        <w:t xml:space="preserve"> and user-POI observation sparsity. </w:t>
      </w:r>
    </w:p>
    <w:p w:rsidR="00797BFA" w:rsidRPr="00797BFA" w:rsidRDefault="00797BFA" w:rsidP="00797BFA">
      <w:pPr>
        <w:autoSpaceDE w:val="0"/>
        <w:autoSpaceDN w:val="0"/>
        <w:adjustRightInd w:val="0"/>
        <w:spacing w:after="0" w:line="360" w:lineRule="auto"/>
        <w:jc w:val="both"/>
        <w:rPr>
          <w:rFonts w:ascii="Times New Roman" w:hAnsi="Times New Roman" w:cs="Times New Roman"/>
          <w:color w:val="231F20"/>
          <w:sz w:val="28"/>
          <w:szCs w:val="28"/>
        </w:rPr>
      </w:pPr>
    </w:p>
    <w:p w:rsidR="00797BFA" w:rsidRPr="00797BFA" w:rsidRDefault="00797BFA" w:rsidP="00797BFA">
      <w:pPr>
        <w:autoSpaceDE w:val="0"/>
        <w:autoSpaceDN w:val="0"/>
        <w:adjustRightInd w:val="0"/>
        <w:spacing w:after="0" w:line="360" w:lineRule="auto"/>
        <w:jc w:val="both"/>
        <w:rPr>
          <w:rFonts w:ascii="Times New Roman" w:hAnsi="Times New Roman" w:cs="Times New Roman"/>
          <w:b/>
          <w:color w:val="231F20"/>
          <w:sz w:val="28"/>
          <w:szCs w:val="28"/>
        </w:rPr>
      </w:pPr>
      <w:r w:rsidRPr="00797BFA">
        <w:rPr>
          <w:rFonts w:ascii="Times New Roman" w:hAnsi="Times New Roman" w:cs="Times New Roman"/>
          <w:b/>
          <w:color w:val="231F20"/>
          <w:sz w:val="28"/>
          <w:szCs w:val="28"/>
        </w:rPr>
        <w:t>ADVANTAGES</w:t>
      </w:r>
    </w:p>
    <w:p w:rsidR="00797BFA" w:rsidRPr="00797BFA" w:rsidRDefault="00797BFA" w:rsidP="00797BFA">
      <w:pPr>
        <w:pStyle w:val="ListParagraph"/>
        <w:numPr>
          <w:ilvl w:val="0"/>
          <w:numId w:val="2"/>
        </w:numPr>
        <w:autoSpaceDE w:val="0"/>
        <w:autoSpaceDN w:val="0"/>
        <w:adjustRightInd w:val="0"/>
        <w:spacing w:after="0" w:line="360" w:lineRule="auto"/>
        <w:jc w:val="both"/>
        <w:rPr>
          <w:rFonts w:ascii="Times New Roman" w:hAnsi="Times New Roman" w:cs="Times New Roman"/>
          <w:color w:val="231F20"/>
          <w:sz w:val="28"/>
          <w:szCs w:val="28"/>
        </w:rPr>
      </w:pPr>
      <w:r w:rsidRPr="00797BFA">
        <w:rPr>
          <w:rFonts w:ascii="Times New Roman" w:hAnsi="Times New Roman" w:cs="Times New Roman"/>
          <w:color w:val="231F20"/>
          <w:sz w:val="28"/>
          <w:szCs w:val="28"/>
        </w:rPr>
        <w:t>User mobility behaviors can be effectively leveraged in the recommendation model.</w:t>
      </w:r>
    </w:p>
    <w:p w:rsidR="00BA5E97" w:rsidRPr="001C22F8" w:rsidRDefault="00797BFA" w:rsidP="00BA5E97">
      <w:pPr>
        <w:pStyle w:val="ListParagraph"/>
        <w:numPr>
          <w:ilvl w:val="0"/>
          <w:numId w:val="2"/>
        </w:numPr>
        <w:autoSpaceDE w:val="0"/>
        <w:autoSpaceDN w:val="0"/>
        <w:adjustRightInd w:val="0"/>
        <w:spacing w:after="0" w:line="360" w:lineRule="auto"/>
        <w:jc w:val="both"/>
        <w:rPr>
          <w:rFonts w:ascii="Times New Roman" w:hAnsi="Times New Roman" w:cs="Times New Roman"/>
          <w:color w:val="231F20"/>
          <w:sz w:val="28"/>
          <w:szCs w:val="28"/>
        </w:rPr>
      </w:pPr>
      <w:r w:rsidRPr="00797BFA">
        <w:rPr>
          <w:rFonts w:ascii="Times New Roman" w:hAnsi="Times New Roman" w:cs="Times New Roman"/>
          <w:color w:val="231F20"/>
          <w:sz w:val="28"/>
          <w:szCs w:val="28"/>
        </w:rPr>
        <w:t>Geo-</w:t>
      </w:r>
      <w:r w:rsidR="00313A58" w:rsidRPr="00797BFA">
        <w:rPr>
          <w:rFonts w:ascii="Times New Roman" w:hAnsi="Times New Roman" w:cs="Times New Roman"/>
          <w:color w:val="231F20"/>
          <w:sz w:val="28"/>
          <w:szCs w:val="28"/>
        </w:rPr>
        <w:t>PFM framework</w:t>
      </w:r>
      <w:r w:rsidRPr="00797BFA">
        <w:rPr>
          <w:rFonts w:ascii="Times New Roman" w:hAnsi="Times New Roman" w:cs="Times New Roman"/>
          <w:color w:val="231F20"/>
          <w:sz w:val="28"/>
          <w:szCs w:val="28"/>
        </w:rPr>
        <w:t xml:space="preserve"> allows </w:t>
      </w:r>
      <w:r w:rsidR="00AB16DB" w:rsidRPr="00797BFA">
        <w:rPr>
          <w:rFonts w:ascii="Times New Roman" w:hAnsi="Times New Roman" w:cs="Times New Roman"/>
          <w:color w:val="231F20"/>
          <w:sz w:val="28"/>
          <w:szCs w:val="28"/>
        </w:rPr>
        <w:t>capturing</w:t>
      </w:r>
      <w:r w:rsidRPr="00797BFA">
        <w:rPr>
          <w:rFonts w:ascii="Times New Roman" w:hAnsi="Times New Roman" w:cs="Times New Roman"/>
          <w:color w:val="231F20"/>
          <w:sz w:val="28"/>
          <w:szCs w:val="28"/>
        </w:rPr>
        <w:t xml:space="preserve"> the geographical influences on a user’s check-in behavior.</w:t>
      </w:r>
    </w:p>
    <w:p w:rsidR="00BA5E97" w:rsidRPr="00B11AB3" w:rsidRDefault="00BA5E97" w:rsidP="00BA5E97">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BA5E97" w:rsidRPr="00B11AB3" w:rsidRDefault="00BA5E97" w:rsidP="00BA5E97">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BA5E97" w:rsidRPr="00B11AB3" w:rsidRDefault="00BA5E97" w:rsidP="00BA5E97">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BA5E97" w:rsidRPr="00B11AB3" w:rsidRDefault="00BA5E97" w:rsidP="00BA5E97">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BA5E97" w:rsidRPr="00B11AB3" w:rsidRDefault="00BA5E97" w:rsidP="00BA5E97">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BA5E97" w:rsidRPr="00B11AB3" w:rsidRDefault="00BA5E97" w:rsidP="00BA5E97">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BA5E97" w:rsidRPr="00B11AB3" w:rsidRDefault="00BA5E97" w:rsidP="00BA5E97">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BA5E97" w:rsidRPr="00B11AB3" w:rsidRDefault="00BA5E97" w:rsidP="00BA5E97">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BA5E97" w:rsidRPr="00B11AB3" w:rsidRDefault="00BA5E97" w:rsidP="00BA5E97">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BA5E97" w:rsidRPr="00B11AB3" w:rsidRDefault="00BA5E97" w:rsidP="00BA5E97">
      <w:pPr>
        <w:spacing w:line="360" w:lineRule="auto"/>
        <w:jc w:val="both"/>
        <w:rPr>
          <w:rFonts w:ascii="Times New Roman" w:hAnsi="Times New Roman" w:cs="Times New Roman"/>
          <w:sz w:val="28"/>
          <w:szCs w:val="28"/>
        </w:rPr>
      </w:pPr>
    </w:p>
    <w:p w:rsidR="00BA5E97" w:rsidRPr="00B11AB3" w:rsidRDefault="00BA5E97" w:rsidP="00BA5E97">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BA5E97" w:rsidRPr="00B11AB3" w:rsidRDefault="00BA5E97" w:rsidP="00BA5E97">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A33A91" w:rsidRDefault="00A33A91" w:rsidP="00797BFA">
      <w:pPr>
        <w:spacing w:line="360" w:lineRule="auto"/>
        <w:jc w:val="both"/>
        <w:rPr>
          <w:sz w:val="28"/>
          <w:szCs w:val="28"/>
        </w:rPr>
      </w:pPr>
    </w:p>
    <w:p w:rsidR="00BA5E97" w:rsidRDefault="00BA5E97" w:rsidP="00797BFA">
      <w:pPr>
        <w:spacing w:line="360" w:lineRule="auto"/>
        <w:jc w:val="both"/>
        <w:rPr>
          <w:sz w:val="28"/>
          <w:szCs w:val="28"/>
        </w:rPr>
      </w:pPr>
    </w:p>
    <w:p w:rsidR="00BA5E97" w:rsidRDefault="00BA5E97" w:rsidP="00797BFA">
      <w:pPr>
        <w:spacing w:line="360" w:lineRule="auto"/>
        <w:jc w:val="both"/>
        <w:rPr>
          <w:sz w:val="28"/>
          <w:szCs w:val="28"/>
        </w:rPr>
      </w:pPr>
    </w:p>
    <w:p w:rsidR="00BA5E97" w:rsidRDefault="00BA5E97" w:rsidP="00BA5E9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REFERENCE:</w:t>
      </w:r>
    </w:p>
    <w:p w:rsidR="00BA5E97" w:rsidRDefault="00BA5E97" w:rsidP="00BA5E97">
      <w:pPr>
        <w:spacing w:after="0" w:line="360" w:lineRule="auto"/>
        <w:jc w:val="both"/>
        <w:rPr>
          <w:rFonts w:ascii="Times New Roman" w:hAnsi="Times New Roman" w:cs="Times New Roman"/>
          <w:sz w:val="28"/>
          <w:szCs w:val="28"/>
        </w:rPr>
      </w:pPr>
      <w:proofErr w:type="gramStart"/>
      <w:r w:rsidRPr="00D40B67">
        <w:rPr>
          <w:rFonts w:ascii="Times New Roman" w:hAnsi="Times New Roman" w:cs="Times New Roman"/>
          <w:sz w:val="28"/>
          <w:szCs w:val="28"/>
        </w:rPr>
        <w:lastRenderedPageBreak/>
        <w:t xml:space="preserve">[1] Y. </w:t>
      </w:r>
      <w:proofErr w:type="spellStart"/>
      <w:r w:rsidRPr="00D40B67">
        <w:rPr>
          <w:rFonts w:ascii="Times New Roman" w:hAnsi="Times New Roman" w:cs="Times New Roman"/>
          <w:sz w:val="28"/>
          <w:szCs w:val="28"/>
        </w:rPr>
        <w:t>Koren</w:t>
      </w:r>
      <w:proofErr w:type="spellEnd"/>
      <w:r w:rsidRPr="00D40B67">
        <w:rPr>
          <w:rFonts w:ascii="Times New Roman" w:hAnsi="Times New Roman" w:cs="Times New Roman"/>
          <w:sz w:val="28"/>
          <w:szCs w:val="28"/>
        </w:rPr>
        <w:t xml:space="preserve">, R. Bell, and C. </w:t>
      </w:r>
      <w:proofErr w:type="spellStart"/>
      <w:r w:rsidRPr="00D40B67">
        <w:rPr>
          <w:rFonts w:ascii="Times New Roman" w:hAnsi="Times New Roman" w:cs="Times New Roman"/>
          <w:sz w:val="28"/>
          <w:szCs w:val="28"/>
        </w:rPr>
        <w:t>Volinsky</w:t>
      </w:r>
      <w:proofErr w:type="spellEnd"/>
      <w:r w:rsidRPr="00D40B67">
        <w:rPr>
          <w:rFonts w:ascii="Times New Roman" w:hAnsi="Times New Roman" w:cs="Times New Roman"/>
          <w:sz w:val="28"/>
          <w:szCs w:val="28"/>
        </w:rPr>
        <w:t>, “Matrix factorization techniques for recommender systems,” Computer, vol. 42, no. 8, pp. 30–37, Aug. 2009.</w:t>
      </w:r>
      <w:proofErr w:type="gramEnd"/>
      <w:r w:rsidRPr="00D40B67">
        <w:rPr>
          <w:rFonts w:ascii="Times New Roman" w:hAnsi="Times New Roman" w:cs="Times New Roman"/>
          <w:sz w:val="28"/>
          <w:szCs w:val="28"/>
        </w:rPr>
        <w:t xml:space="preserve"> </w:t>
      </w:r>
    </w:p>
    <w:p w:rsidR="00BA5E97" w:rsidRDefault="00BA5E97" w:rsidP="00BA5E97">
      <w:pPr>
        <w:spacing w:after="0" w:line="360" w:lineRule="auto"/>
        <w:jc w:val="both"/>
        <w:rPr>
          <w:rFonts w:ascii="Times New Roman" w:hAnsi="Times New Roman" w:cs="Times New Roman"/>
          <w:sz w:val="28"/>
          <w:szCs w:val="28"/>
        </w:rPr>
      </w:pPr>
      <w:r w:rsidRPr="00D40B67">
        <w:rPr>
          <w:rFonts w:ascii="Times New Roman" w:hAnsi="Times New Roman" w:cs="Times New Roman"/>
          <w:sz w:val="28"/>
          <w:szCs w:val="28"/>
        </w:rPr>
        <w:t xml:space="preserve">[2] R. </w:t>
      </w:r>
      <w:proofErr w:type="spellStart"/>
      <w:r w:rsidRPr="00D40B67">
        <w:rPr>
          <w:rFonts w:ascii="Times New Roman" w:hAnsi="Times New Roman" w:cs="Times New Roman"/>
          <w:sz w:val="28"/>
          <w:szCs w:val="28"/>
        </w:rPr>
        <w:t>Salakhutdinov</w:t>
      </w:r>
      <w:proofErr w:type="spellEnd"/>
      <w:r w:rsidRPr="00D40B67">
        <w:rPr>
          <w:rFonts w:ascii="Times New Roman" w:hAnsi="Times New Roman" w:cs="Times New Roman"/>
          <w:sz w:val="28"/>
          <w:szCs w:val="28"/>
        </w:rPr>
        <w:t xml:space="preserve"> and A. </w:t>
      </w:r>
      <w:proofErr w:type="spellStart"/>
      <w:r w:rsidRPr="00D40B67">
        <w:rPr>
          <w:rFonts w:ascii="Times New Roman" w:hAnsi="Times New Roman" w:cs="Times New Roman"/>
          <w:sz w:val="28"/>
          <w:szCs w:val="28"/>
        </w:rPr>
        <w:t>Mnih</w:t>
      </w:r>
      <w:proofErr w:type="spellEnd"/>
      <w:r w:rsidRPr="00D40B67">
        <w:rPr>
          <w:rFonts w:ascii="Times New Roman" w:hAnsi="Times New Roman" w:cs="Times New Roman"/>
          <w:sz w:val="28"/>
          <w:szCs w:val="28"/>
        </w:rPr>
        <w:t xml:space="preserve">, “Bayesian probabilistic matrix </w:t>
      </w:r>
      <w:proofErr w:type="gramStart"/>
      <w:r w:rsidRPr="00D40B67">
        <w:rPr>
          <w:rFonts w:ascii="Times New Roman" w:hAnsi="Times New Roman" w:cs="Times New Roman"/>
          <w:sz w:val="28"/>
          <w:szCs w:val="28"/>
        </w:rPr>
        <w:t>factorization using</w:t>
      </w:r>
      <w:proofErr w:type="gramEnd"/>
      <w:r w:rsidRPr="00D40B67">
        <w:rPr>
          <w:rFonts w:ascii="Times New Roman" w:hAnsi="Times New Roman" w:cs="Times New Roman"/>
          <w:sz w:val="28"/>
          <w:szCs w:val="28"/>
        </w:rPr>
        <w:t xml:space="preserve"> Markov chain Monte Carlo,” in Proc. 25th </w:t>
      </w:r>
      <w:proofErr w:type="spellStart"/>
      <w:r w:rsidRPr="00D40B67">
        <w:rPr>
          <w:rFonts w:ascii="Times New Roman" w:hAnsi="Times New Roman" w:cs="Times New Roman"/>
          <w:sz w:val="28"/>
          <w:szCs w:val="28"/>
        </w:rPr>
        <w:t>Int.Conf</w:t>
      </w:r>
      <w:proofErr w:type="spellEnd"/>
      <w:r w:rsidRPr="00D40B67">
        <w:rPr>
          <w:rFonts w:ascii="Times New Roman" w:hAnsi="Times New Roman" w:cs="Times New Roman"/>
          <w:sz w:val="28"/>
          <w:szCs w:val="28"/>
        </w:rPr>
        <w:t xml:space="preserve">. Mach. Learn, 2008, pp. 880–887. </w:t>
      </w:r>
    </w:p>
    <w:p w:rsidR="00BA5E97" w:rsidRDefault="00BA5E97" w:rsidP="00BA5E97">
      <w:pPr>
        <w:spacing w:after="0" w:line="360" w:lineRule="auto"/>
        <w:jc w:val="both"/>
        <w:rPr>
          <w:rFonts w:ascii="Times New Roman" w:hAnsi="Times New Roman" w:cs="Times New Roman"/>
          <w:sz w:val="28"/>
          <w:szCs w:val="28"/>
        </w:rPr>
      </w:pPr>
      <w:proofErr w:type="gramStart"/>
      <w:r w:rsidRPr="00D40B67">
        <w:rPr>
          <w:rFonts w:ascii="Times New Roman" w:hAnsi="Times New Roman" w:cs="Times New Roman"/>
          <w:sz w:val="28"/>
          <w:szCs w:val="28"/>
        </w:rPr>
        <w:t xml:space="preserve">[3] R. </w:t>
      </w:r>
      <w:proofErr w:type="spellStart"/>
      <w:r w:rsidRPr="00D40B67">
        <w:rPr>
          <w:rFonts w:ascii="Times New Roman" w:hAnsi="Times New Roman" w:cs="Times New Roman"/>
          <w:sz w:val="28"/>
          <w:szCs w:val="28"/>
        </w:rPr>
        <w:t>Salakhutdinov</w:t>
      </w:r>
      <w:proofErr w:type="spellEnd"/>
      <w:r w:rsidRPr="00D40B67">
        <w:rPr>
          <w:rFonts w:ascii="Times New Roman" w:hAnsi="Times New Roman" w:cs="Times New Roman"/>
          <w:sz w:val="28"/>
          <w:szCs w:val="28"/>
        </w:rPr>
        <w:t xml:space="preserve"> and A. </w:t>
      </w:r>
      <w:proofErr w:type="spellStart"/>
      <w:r w:rsidRPr="00D40B67">
        <w:rPr>
          <w:rFonts w:ascii="Times New Roman" w:hAnsi="Times New Roman" w:cs="Times New Roman"/>
          <w:sz w:val="28"/>
          <w:szCs w:val="28"/>
        </w:rPr>
        <w:t>Mnih</w:t>
      </w:r>
      <w:proofErr w:type="spellEnd"/>
      <w:r w:rsidRPr="00D40B67">
        <w:rPr>
          <w:rFonts w:ascii="Times New Roman" w:hAnsi="Times New Roman" w:cs="Times New Roman"/>
          <w:sz w:val="28"/>
          <w:szCs w:val="28"/>
        </w:rPr>
        <w:t>, “Probabilistic matrix factorization,” in Proc. Adv. Neural Inf. Process.</w:t>
      </w:r>
      <w:proofErr w:type="gramEnd"/>
      <w:r w:rsidRPr="00D40B67">
        <w:rPr>
          <w:rFonts w:ascii="Times New Roman" w:hAnsi="Times New Roman" w:cs="Times New Roman"/>
          <w:sz w:val="28"/>
          <w:szCs w:val="28"/>
        </w:rPr>
        <w:t xml:space="preserve"> Syst., 2008, vol. 20, pp. 1257–1264.</w:t>
      </w:r>
    </w:p>
    <w:p w:rsidR="00BA5E97" w:rsidRDefault="00BA5E97" w:rsidP="00BA5E97">
      <w:pPr>
        <w:spacing w:after="0" w:line="360" w:lineRule="auto"/>
        <w:jc w:val="both"/>
        <w:rPr>
          <w:rFonts w:ascii="Times New Roman" w:hAnsi="Times New Roman" w:cs="Times New Roman"/>
          <w:sz w:val="28"/>
          <w:szCs w:val="28"/>
        </w:rPr>
      </w:pPr>
      <w:r w:rsidRPr="00D40B67">
        <w:rPr>
          <w:rFonts w:ascii="Times New Roman" w:hAnsi="Times New Roman" w:cs="Times New Roman"/>
          <w:sz w:val="28"/>
          <w:szCs w:val="28"/>
        </w:rPr>
        <w:t xml:space="preserve">[4] D. </w:t>
      </w:r>
      <w:proofErr w:type="spellStart"/>
      <w:r w:rsidRPr="00D40B67">
        <w:rPr>
          <w:rFonts w:ascii="Times New Roman" w:hAnsi="Times New Roman" w:cs="Times New Roman"/>
          <w:sz w:val="28"/>
          <w:szCs w:val="28"/>
        </w:rPr>
        <w:t>Agarwal</w:t>
      </w:r>
      <w:proofErr w:type="spellEnd"/>
      <w:r w:rsidRPr="00D40B67">
        <w:rPr>
          <w:rFonts w:ascii="Times New Roman" w:hAnsi="Times New Roman" w:cs="Times New Roman"/>
          <w:sz w:val="28"/>
          <w:szCs w:val="28"/>
        </w:rPr>
        <w:t xml:space="preserve"> and B.-C. </w:t>
      </w:r>
      <w:proofErr w:type="gramStart"/>
      <w:r w:rsidRPr="00D40B67">
        <w:rPr>
          <w:rFonts w:ascii="Times New Roman" w:hAnsi="Times New Roman" w:cs="Times New Roman"/>
          <w:sz w:val="28"/>
          <w:szCs w:val="28"/>
        </w:rPr>
        <w:t xml:space="preserve">Chen, “Regression-based latent factor models,” in Proc. 15th ACM SIGKDD Int. Conf. </w:t>
      </w:r>
      <w:proofErr w:type="spellStart"/>
      <w:r w:rsidRPr="00D40B67">
        <w:rPr>
          <w:rFonts w:ascii="Times New Roman" w:hAnsi="Times New Roman" w:cs="Times New Roman"/>
          <w:sz w:val="28"/>
          <w:szCs w:val="28"/>
        </w:rPr>
        <w:t>Knowl</w:t>
      </w:r>
      <w:proofErr w:type="spellEnd"/>
      <w:r w:rsidRPr="00D40B67">
        <w:rPr>
          <w:rFonts w:ascii="Times New Roman" w:hAnsi="Times New Roman" w:cs="Times New Roman"/>
          <w:sz w:val="28"/>
          <w:szCs w:val="28"/>
        </w:rPr>
        <w:t>.</w:t>
      </w:r>
      <w:proofErr w:type="gramEnd"/>
      <w:r w:rsidRPr="00D40B67">
        <w:rPr>
          <w:rFonts w:ascii="Times New Roman" w:hAnsi="Times New Roman" w:cs="Times New Roman"/>
          <w:sz w:val="28"/>
          <w:szCs w:val="28"/>
        </w:rPr>
        <w:t xml:space="preserve"> </w:t>
      </w:r>
      <w:proofErr w:type="spellStart"/>
      <w:proofErr w:type="gramStart"/>
      <w:r w:rsidRPr="00D40B67">
        <w:rPr>
          <w:rFonts w:ascii="Times New Roman" w:hAnsi="Times New Roman" w:cs="Times New Roman"/>
          <w:sz w:val="28"/>
          <w:szCs w:val="28"/>
        </w:rPr>
        <w:t>Discov</w:t>
      </w:r>
      <w:proofErr w:type="spellEnd"/>
      <w:r w:rsidRPr="00D40B67">
        <w:rPr>
          <w:rFonts w:ascii="Times New Roman" w:hAnsi="Times New Roman" w:cs="Times New Roman"/>
          <w:sz w:val="28"/>
          <w:szCs w:val="28"/>
        </w:rPr>
        <w:t>.</w:t>
      </w:r>
      <w:proofErr w:type="gramEnd"/>
      <w:r w:rsidRPr="00D40B67">
        <w:rPr>
          <w:rFonts w:ascii="Times New Roman" w:hAnsi="Times New Roman" w:cs="Times New Roman"/>
          <w:sz w:val="28"/>
          <w:szCs w:val="28"/>
        </w:rPr>
        <w:t xml:space="preserve"> Data Min., 2009, pp. 19–28. </w:t>
      </w:r>
    </w:p>
    <w:p w:rsidR="00BA5E97" w:rsidRDefault="00BA5E97" w:rsidP="00BA5E97">
      <w:pPr>
        <w:spacing w:after="0" w:line="360" w:lineRule="auto"/>
        <w:jc w:val="both"/>
        <w:rPr>
          <w:rFonts w:ascii="Times New Roman" w:hAnsi="Times New Roman" w:cs="Times New Roman"/>
          <w:sz w:val="28"/>
          <w:szCs w:val="28"/>
        </w:rPr>
      </w:pPr>
      <w:proofErr w:type="gramStart"/>
      <w:r w:rsidRPr="00D40B67">
        <w:rPr>
          <w:rFonts w:ascii="Times New Roman" w:hAnsi="Times New Roman" w:cs="Times New Roman"/>
          <w:sz w:val="28"/>
          <w:szCs w:val="28"/>
        </w:rPr>
        <w:t xml:space="preserve">[5] R. Bell, Y. </w:t>
      </w:r>
      <w:proofErr w:type="spellStart"/>
      <w:r w:rsidRPr="00D40B67">
        <w:rPr>
          <w:rFonts w:ascii="Times New Roman" w:hAnsi="Times New Roman" w:cs="Times New Roman"/>
          <w:sz w:val="28"/>
          <w:szCs w:val="28"/>
        </w:rPr>
        <w:t>Koren</w:t>
      </w:r>
      <w:proofErr w:type="spellEnd"/>
      <w:r w:rsidRPr="00D40B67">
        <w:rPr>
          <w:rFonts w:ascii="Times New Roman" w:hAnsi="Times New Roman" w:cs="Times New Roman"/>
          <w:sz w:val="28"/>
          <w:szCs w:val="28"/>
        </w:rPr>
        <w:t xml:space="preserve">, and C. </w:t>
      </w:r>
      <w:proofErr w:type="spellStart"/>
      <w:r w:rsidRPr="00D40B67">
        <w:rPr>
          <w:rFonts w:ascii="Times New Roman" w:hAnsi="Times New Roman" w:cs="Times New Roman"/>
          <w:sz w:val="28"/>
          <w:szCs w:val="28"/>
        </w:rPr>
        <w:t>Volinsky</w:t>
      </w:r>
      <w:proofErr w:type="spellEnd"/>
      <w:r w:rsidRPr="00D40B67">
        <w:rPr>
          <w:rFonts w:ascii="Times New Roman" w:hAnsi="Times New Roman" w:cs="Times New Roman"/>
          <w:sz w:val="28"/>
          <w:szCs w:val="28"/>
        </w:rPr>
        <w:t xml:space="preserve">, “Modeling relationships at multiple scales to improve accuracy of large recommender systems,” in Proc. 13th ACM SIGKDD Conf. </w:t>
      </w:r>
      <w:proofErr w:type="spellStart"/>
      <w:r w:rsidRPr="00D40B67">
        <w:rPr>
          <w:rFonts w:ascii="Times New Roman" w:hAnsi="Times New Roman" w:cs="Times New Roman"/>
          <w:sz w:val="28"/>
          <w:szCs w:val="28"/>
        </w:rPr>
        <w:t>Knowl</w:t>
      </w:r>
      <w:proofErr w:type="spellEnd"/>
      <w:r w:rsidRPr="00D40B67">
        <w:rPr>
          <w:rFonts w:ascii="Times New Roman" w:hAnsi="Times New Roman" w:cs="Times New Roman"/>
          <w:sz w:val="28"/>
          <w:szCs w:val="28"/>
        </w:rPr>
        <w:t>.</w:t>
      </w:r>
      <w:proofErr w:type="gramEnd"/>
      <w:r w:rsidRPr="00D40B67">
        <w:rPr>
          <w:rFonts w:ascii="Times New Roman" w:hAnsi="Times New Roman" w:cs="Times New Roman"/>
          <w:sz w:val="28"/>
          <w:szCs w:val="28"/>
        </w:rPr>
        <w:t xml:space="preserve"> </w:t>
      </w:r>
      <w:proofErr w:type="spellStart"/>
      <w:proofErr w:type="gramStart"/>
      <w:r w:rsidRPr="00D40B67">
        <w:rPr>
          <w:rFonts w:ascii="Times New Roman" w:hAnsi="Times New Roman" w:cs="Times New Roman"/>
          <w:sz w:val="28"/>
          <w:szCs w:val="28"/>
        </w:rPr>
        <w:t>Discov</w:t>
      </w:r>
      <w:proofErr w:type="spellEnd"/>
      <w:r w:rsidRPr="00D40B67">
        <w:rPr>
          <w:rFonts w:ascii="Times New Roman" w:hAnsi="Times New Roman" w:cs="Times New Roman"/>
          <w:sz w:val="28"/>
          <w:szCs w:val="28"/>
        </w:rPr>
        <w:t>.</w:t>
      </w:r>
      <w:proofErr w:type="gramEnd"/>
      <w:r w:rsidRPr="00D40B67">
        <w:rPr>
          <w:rFonts w:ascii="Times New Roman" w:hAnsi="Times New Roman" w:cs="Times New Roman"/>
          <w:sz w:val="28"/>
          <w:szCs w:val="28"/>
        </w:rPr>
        <w:t xml:space="preserve"> Data Min., 2007, pp. 95–104. </w:t>
      </w:r>
    </w:p>
    <w:p w:rsidR="00BA5E97" w:rsidRDefault="00BA5E97" w:rsidP="00797BFA">
      <w:pPr>
        <w:spacing w:line="360" w:lineRule="auto"/>
        <w:jc w:val="both"/>
        <w:rPr>
          <w:sz w:val="28"/>
          <w:szCs w:val="28"/>
        </w:rPr>
      </w:pPr>
    </w:p>
    <w:p w:rsidR="00BA5E97" w:rsidRPr="00797BFA" w:rsidRDefault="00BA5E97" w:rsidP="00797BFA">
      <w:pPr>
        <w:spacing w:line="360" w:lineRule="auto"/>
        <w:jc w:val="both"/>
        <w:rPr>
          <w:sz w:val="28"/>
          <w:szCs w:val="28"/>
        </w:rPr>
      </w:pPr>
    </w:p>
    <w:sectPr w:rsidR="00BA5E97" w:rsidRPr="00797B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C07"/>
    <w:multiLevelType w:val="hybridMultilevel"/>
    <w:tmpl w:val="6E4CF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3373A6"/>
    <w:multiLevelType w:val="hybridMultilevel"/>
    <w:tmpl w:val="DA78C16A"/>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0D70E1"/>
    <w:multiLevelType w:val="hybridMultilevel"/>
    <w:tmpl w:val="8026A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BFA"/>
    <w:rsid w:val="001C22F8"/>
    <w:rsid w:val="00292DD8"/>
    <w:rsid w:val="00313A58"/>
    <w:rsid w:val="003907B9"/>
    <w:rsid w:val="004511E2"/>
    <w:rsid w:val="00797BFA"/>
    <w:rsid w:val="007E667E"/>
    <w:rsid w:val="0084261A"/>
    <w:rsid w:val="008F7592"/>
    <w:rsid w:val="00A33A91"/>
    <w:rsid w:val="00AB16DB"/>
    <w:rsid w:val="00AE158C"/>
    <w:rsid w:val="00BA5E97"/>
    <w:rsid w:val="00C77A1A"/>
    <w:rsid w:val="00DA5160"/>
    <w:rsid w:val="00FC6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B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97B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B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97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dcterms:created xsi:type="dcterms:W3CDTF">2021-10-05T06:32:00Z</dcterms:created>
  <dcterms:modified xsi:type="dcterms:W3CDTF">2021-10-05T06:36:00Z</dcterms:modified>
</cp:coreProperties>
</file>