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702" w:rsidRPr="00307702" w:rsidRDefault="00307702" w:rsidP="00307702">
      <w:pPr>
        <w:spacing w:line="360" w:lineRule="auto"/>
        <w:jc w:val="center"/>
        <w:rPr>
          <w:rFonts w:ascii="Times New Roman" w:hAnsi="Times New Roman"/>
          <w:b/>
          <w:sz w:val="28"/>
          <w:szCs w:val="28"/>
        </w:rPr>
      </w:pPr>
      <w:r w:rsidRPr="00307702">
        <w:rPr>
          <w:rFonts w:ascii="Times New Roman" w:hAnsi="Times New Roman"/>
          <w:b/>
          <w:sz w:val="28"/>
          <w:szCs w:val="28"/>
        </w:rPr>
        <w:t>TRUSTEDDB: A TRUSTED HARDWARE BASED DATABASE WITH PRIVACY AND DATA CONFIDENTIALITY</w:t>
      </w:r>
    </w:p>
    <w:p w:rsidR="00307702" w:rsidRPr="00307702" w:rsidRDefault="00307702" w:rsidP="00307702">
      <w:pPr>
        <w:spacing w:line="360" w:lineRule="auto"/>
        <w:jc w:val="both"/>
        <w:rPr>
          <w:rFonts w:ascii="Times New Roman" w:hAnsi="Times New Roman"/>
          <w:b/>
          <w:sz w:val="28"/>
          <w:szCs w:val="28"/>
        </w:rPr>
      </w:pPr>
    </w:p>
    <w:p w:rsidR="00307702" w:rsidRPr="00307702" w:rsidRDefault="00307702" w:rsidP="00307702">
      <w:pPr>
        <w:spacing w:line="360" w:lineRule="auto"/>
        <w:jc w:val="both"/>
        <w:rPr>
          <w:rFonts w:ascii="Times New Roman" w:hAnsi="Times New Roman"/>
          <w:b/>
          <w:sz w:val="28"/>
          <w:szCs w:val="28"/>
        </w:rPr>
      </w:pPr>
      <w:r w:rsidRPr="00307702">
        <w:rPr>
          <w:rFonts w:ascii="Times New Roman" w:hAnsi="Times New Roman"/>
          <w:b/>
          <w:sz w:val="28"/>
          <w:szCs w:val="28"/>
        </w:rPr>
        <w:t>ABSTRACT:</w:t>
      </w:r>
    </w:p>
    <w:p w:rsidR="00307702" w:rsidRPr="00307702" w:rsidRDefault="00307702" w:rsidP="00307702">
      <w:pPr>
        <w:spacing w:line="360" w:lineRule="auto"/>
        <w:jc w:val="both"/>
        <w:rPr>
          <w:rFonts w:ascii="Times New Roman" w:hAnsi="Times New Roman"/>
          <w:sz w:val="28"/>
          <w:szCs w:val="28"/>
        </w:rPr>
      </w:pPr>
      <w:r w:rsidRPr="00307702">
        <w:rPr>
          <w:rFonts w:ascii="Times New Roman" w:hAnsi="Times New Roman"/>
          <w:sz w:val="28"/>
          <w:szCs w:val="28"/>
        </w:rPr>
        <w:t xml:space="preserve">          Traditionally, as soon as confidentiality becomes a concern, data is encrypted before outsourcing to a service provider. Any software-based cryptographic constructs then deployed, for server-side query processing on the encrypted data, inherently limit query expressiveness. Here, we introduce </w:t>
      </w:r>
      <w:proofErr w:type="spellStart"/>
      <w:r w:rsidRPr="00307702">
        <w:rPr>
          <w:rFonts w:ascii="Times New Roman" w:hAnsi="Times New Roman"/>
          <w:sz w:val="28"/>
          <w:szCs w:val="28"/>
        </w:rPr>
        <w:t>TrustedDB</w:t>
      </w:r>
      <w:proofErr w:type="spellEnd"/>
      <w:r w:rsidRPr="00307702">
        <w:rPr>
          <w:rFonts w:ascii="Times New Roman" w:hAnsi="Times New Roman"/>
          <w:sz w:val="28"/>
          <w:szCs w:val="28"/>
        </w:rPr>
        <w:t xml:space="preserve">, an outsourced database prototype that allows clients to execute SQL queries with privacy and under regulatory compliance constraints by leveraging server-hosted, tamper-proof trusted hardware in critical query processing stages, thereby removing any limitations on the type of supported queries. Despite the cost overhead and performance limitations of trusted hardware, we show that the costs per query are orders of magnitude lower than any (existing or) potential future software-only mechanisms. </w:t>
      </w:r>
      <w:proofErr w:type="spellStart"/>
      <w:r w:rsidRPr="00307702">
        <w:rPr>
          <w:rFonts w:ascii="Times New Roman" w:hAnsi="Times New Roman"/>
          <w:sz w:val="28"/>
          <w:szCs w:val="28"/>
        </w:rPr>
        <w:t>TrustedDB</w:t>
      </w:r>
      <w:proofErr w:type="spellEnd"/>
      <w:r w:rsidRPr="00307702">
        <w:rPr>
          <w:rFonts w:ascii="Times New Roman" w:hAnsi="Times New Roman"/>
          <w:sz w:val="28"/>
          <w:szCs w:val="28"/>
        </w:rPr>
        <w:t xml:space="preserve"> is built and runs on actual hardware and its performance and costs are evaluated here.</w:t>
      </w:r>
    </w:p>
    <w:p w:rsidR="00307702" w:rsidRPr="00307702" w:rsidRDefault="00307702" w:rsidP="00307702">
      <w:pPr>
        <w:spacing w:line="360" w:lineRule="auto"/>
        <w:jc w:val="both"/>
        <w:rPr>
          <w:rFonts w:ascii="Times New Roman" w:hAnsi="Times New Roman"/>
          <w:b/>
          <w:sz w:val="28"/>
          <w:szCs w:val="28"/>
          <w:u w:val="single"/>
        </w:rPr>
      </w:pPr>
    </w:p>
    <w:p w:rsidR="00307702" w:rsidRPr="00307702" w:rsidRDefault="00307702" w:rsidP="00307702">
      <w:pPr>
        <w:spacing w:line="360" w:lineRule="auto"/>
        <w:jc w:val="both"/>
        <w:rPr>
          <w:rFonts w:ascii="Times New Roman" w:hAnsi="Times New Roman"/>
          <w:b/>
          <w:sz w:val="28"/>
          <w:szCs w:val="28"/>
          <w:u w:val="single"/>
        </w:rPr>
      </w:pPr>
    </w:p>
    <w:p w:rsidR="00307702" w:rsidRPr="00307702" w:rsidRDefault="00307702" w:rsidP="00307702">
      <w:pPr>
        <w:spacing w:line="360" w:lineRule="auto"/>
        <w:jc w:val="both"/>
        <w:rPr>
          <w:rFonts w:ascii="Times New Roman" w:hAnsi="Times New Roman"/>
          <w:b/>
          <w:sz w:val="28"/>
          <w:szCs w:val="28"/>
          <w:u w:val="single"/>
        </w:rPr>
      </w:pPr>
    </w:p>
    <w:p w:rsidR="00307702" w:rsidRPr="00307702" w:rsidRDefault="00307702" w:rsidP="00307702">
      <w:pPr>
        <w:spacing w:line="360" w:lineRule="auto"/>
        <w:jc w:val="both"/>
        <w:rPr>
          <w:rFonts w:ascii="Times New Roman" w:hAnsi="Times New Roman"/>
          <w:b/>
          <w:sz w:val="28"/>
          <w:szCs w:val="28"/>
          <w:u w:val="single"/>
        </w:rPr>
      </w:pPr>
    </w:p>
    <w:p w:rsidR="00307702" w:rsidRPr="00307702" w:rsidRDefault="00307702" w:rsidP="00307702">
      <w:pPr>
        <w:spacing w:line="360" w:lineRule="auto"/>
        <w:jc w:val="both"/>
        <w:rPr>
          <w:rFonts w:ascii="Times New Roman" w:hAnsi="Times New Roman"/>
          <w:b/>
          <w:sz w:val="28"/>
          <w:szCs w:val="28"/>
          <w:u w:val="single"/>
        </w:rPr>
      </w:pPr>
    </w:p>
    <w:p w:rsidR="00307702" w:rsidRPr="00307702" w:rsidRDefault="00307702" w:rsidP="00307702">
      <w:pPr>
        <w:spacing w:line="360" w:lineRule="auto"/>
        <w:jc w:val="both"/>
        <w:rPr>
          <w:rFonts w:ascii="Times New Roman" w:hAnsi="Times New Roman"/>
          <w:b/>
          <w:sz w:val="28"/>
          <w:szCs w:val="28"/>
          <w:u w:val="single"/>
        </w:rPr>
      </w:pPr>
    </w:p>
    <w:p w:rsidR="00307702" w:rsidRPr="00307702" w:rsidRDefault="00307702" w:rsidP="00307702">
      <w:pPr>
        <w:spacing w:line="360" w:lineRule="auto"/>
        <w:jc w:val="both"/>
        <w:rPr>
          <w:rFonts w:ascii="Times New Roman" w:hAnsi="Times New Roman"/>
          <w:b/>
          <w:sz w:val="28"/>
          <w:szCs w:val="28"/>
          <w:u w:val="single"/>
        </w:rPr>
      </w:pPr>
    </w:p>
    <w:p w:rsidR="00307702" w:rsidRPr="00307702" w:rsidRDefault="00307702" w:rsidP="00307702">
      <w:pPr>
        <w:spacing w:line="360" w:lineRule="auto"/>
        <w:jc w:val="both"/>
        <w:rPr>
          <w:rFonts w:ascii="Times New Roman" w:hAnsi="Times New Roman"/>
          <w:b/>
          <w:sz w:val="28"/>
          <w:szCs w:val="28"/>
        </w:rPr>
      </w:pPr>
      <w:r w:rsidRPr="00307702">
        <w:rPr>
          <w:rFonts w:ascii="Times New Roman" w:hAnsi="Times New Roman"/>
          <w:b/>
          <w:sz w:val="28"/>
          <w:szCs w:val="28"/>
        </w:rPr>
        <w:lastRenderedPageBreak/>
        <w:t>EXISTING SYSTEM:</w:t>
      </w:r>
    </w:p>
    <w:p w:rsidR="00307702" w:rsidRPr="00307702" w:rsidRDefault="00307702" w:rsidP="00307702">
      <w:pPr>
        <w:spacing w:line="360" w:lineRule="auto"/>
        <w:jc w:val="both"/>
        <w:rPr>
          <w:rFonts w:ascii="Times New Roman" w:hAnsi="Times New Roman"/>
          <w:sz w:val="28"/>
          <w:szCs w:val="28"/>
        </w:rPr>
      </w:pPr>
      <w:r w:rsidRPr="00307702">
        <w:rPr>
          <w:rFonts w:ascii="Times New Roman" w:hAnsi="Times New Roman"/>
          <w:sz w:val="28"/>
          <w:szCs w:val="28"/>
        </w:rPr>
        <w:t xml:space="preserve">             Existing research addresses several such security aspects, including access privacy and searches on encrypted data. In most of these efforts data is encrypted before outsourcing. Once encrypted however, inherent limitations in the types of primitive operations that can be performed on encrypted data lead to fundamental expressiveness and practicality constraints. Recent theoretical cryptography results provide hope by proving the existence of universal homeomorphisms, i.e., encryption mechanisms that allow computation of arbitrary functions without decrypting the inputs. Unfortunately actual instances of such mechanisms seem to be decades away from being practical.</w:t>
      </w:r>
    </w:p>
    <w:p w:rsidR="00307702" w:rsidRPr="00307702" w:rsidRDefault="00307702" w:rsidP="00307702">
      <w:pPr>
        <w:spacing w:line="360" w:lineRule="auto"/>
        <w:jc w:val="both"/>
        <w:rPr>
          <w:rFonts w:ascii="Times New Roman" w:hAnsi="Times New Roman"/>
          <w:sz w:val="28"/>
          <w:szCs w:val="28"/>
        </w:rPr>
      </w:pPr>
    </w:p>
    <w:p w:rsidR="00307702" w:rsidRPr="00307702" w:rsidRDefault="00307702" w:rsidP="00307702">
      <w:pPr>
        <w:spacing w:line="360" w:lineRule="auto"/>
        <w:jc w:val="both"/>
        <w:rPr>
          <w:rFonts w:ascii="Times New Roman" w:hAnsi="Times New Roman"/>
          <w:b/>
          <w:sz w:val="28"/>
          <w:szCs w:val="28"/>
        </w:rPr>
      </w:pPr>
      <w:r w:rsidRPr="00307702">
        <w:rPr>
          <w:rFonts w:ascii="Times New Roman" w:hAnsi="Times New Roman"/>
          <w:b/>
          <w:sz w:val="28"/>
          <w:szCs w:val="28"/>
        </w:rPr>
        <w:t>DISADVANTAGES:</w:t>
      </w:r>
    </w:p>
    <w:p w:rsidR="00307702" w:rsidRPr="00307702" w:rsidRDefault="00307702" w:rsidP="00307702">
      <w:pPr>
        <w:pStyle w:val="ListParagraph"/>
        <w:numPr>
          <w:ilvl w:val="0"/>
          <w:numId w:val="1"/>
        </w:numPr>
        <w:spacing w:line="360" w:lineRule="auto"/>
        <w:jc w:val="both"/>
        <w:rPr>
          <w:rFonts w:ascii="Times New Roman" w:hAnsi="Times New Roman"/>
          <w:sz w:val="28"/>
          <w:szCs w:val="28"/>
        </w:rPr>
      </w:pPr>
      <w:r w:rsidRPr="00307702">
        <w:rPr>
          <w:rFonts w:ascii="Times New Roman" w:hAnsi="Times New Roman"/>
          <w:sz w:val="28"/>
          <w:szCs w:val="28"/>
        </w:rPr>
        <w:t>Trusted hardware is generally impractical due to its performance limitations and higher acquisition costs. As a result, with very few exceptions, these efforts have stopped short of proposing or building full - fledged database processing engines.</w:t>
      </w:r>
    </w:p>
    <w:p w:rsidR="00307702" w:rsidRPr="00307702" w:rsidRDefault="00307702" w:rsidP="00307702">
      <w:pPr>
        <w:pStyle w:val="ListParagraph"/>
        <w:numPr>
          <w:ilvl w:val="0"/>
          <w:numId w:val="1"/>
        </w:numPr>
        <w:spacing w:line="360" w:lineRule="auto"/>
        <w:jc w:val="both"/>
        <w:rPr>
          <w:rFonts w:ascii="Times New Roman" w:hAnsi="Times New Roman"/>
          <w:sz w:val="28"/>
          <w:szCs w:val="28"/>
        </w:rPr>
      </w:pPr>
      <w:r w:rsidRPr="00307702">
        <w:rPr>
          <w:rFonts w:ascii="Times New Roman" w:hAnsi="Times New Roman"/>
          <w:sz w:val="28"/>
          <w:szCs w:val="28"/>
        </w:rPr>
        <w:t>Computation inside secure processors is orders of magnitude cheaper than any equivalent cryptographic operation performed on the provider’s unsecured server hardware, despite the overall greater acquisition cost of secure hardware.</w:t>
      </w:r>
    </w:p>
    <w:p w:rsidR="00307702" w:rsidRPr="00307702" w:rsidRDefault="00307702" w:rsidP="00307702">
      <w:pPr>
        <w:spacing w:line="360" w:lineRule="auto"/>
        <w:jc w:val="both"/>
        <w:rPr>
          <w:rFonts w:ascii="Times New Roman" w:hAnsi="Times New Roman"/>
          <w:b/>
          <w:sz w:val="28"/>
          <w:szCs w:val="28"/>
        </w:rPr>
      </w:pPr>
    </w:p>
    <w:p w:rsidR="00307702" w:rsidRPr="00307702" w:rsidRDefault="00307702" w:rsidP="00307702">
      <w:pPr>
        <w:spacing w:line="360" w:lineRule="auto"/>
        <w:jc w:val="both"/>
        <w:rPr>
          <w:rFonts w:ascii="Times New Roman" w:hAnsi="Times New Roman"/>
          <w:b/>
          <w:sz w:val="28"/>
          <w:szCs w:val="28"/>
        </w:rPr>
      </w:pPr>
    </w:p>
    <w:p w:rsidR="00307702" w:rsidRPr="00307702" w:rsidRDefault="00307702" w:rsidP="00307702">
      <w:pPr>
        <w:spacing w:line="360" w:lineRule="auto"/>
        <w:jc w:val="both"/>
        <w:rPr>
          <w:rFonts w:ascii="Times New Roman" w:hAnsi="Times New Roman"/>
          <w:b/>
          <w:sz w:val="28"/>
          <w:szCs w:val="28"/>
        </w:rPr>
      </w:pPr>
    </w:p>
    <w:p w:rsidR="00307702" w:rsidRPr="00307702" w:rsidRDefault="00307702" w:rsidP="00307702">
      <w:pPr>
        <w:spacing w:line="360" w:lineRule="auto"/>
        <w:jc w:val="both"/>
        <w:rPr>
          <w:rFonts w:ascii="Times New Roman" w:hAnsi="Times New Roman"/>
          <w:b/>
          <w:sz w:val="28"/>
          <w:szCs w:val="28"/>
        </w:rPr>
      </w:pPr>
      <w:r w:rsidRPr="00307702">
        <w:rPr>
          <w:rFonts w:ascii="Times New Roman" w:hAnsi="Times New Roman"/>
          <w:b/>
          <w:sz w:val="28"/>
          <w:szCs w:val="28"/>
        </w:rPr>
        <w:lastRenderedPageBreak/>
        <w:t>PROPOSED SYSTEM:</w:t>
      </w:r>
    </w:p>
    <w:p w:rsidR="00307702" w:rsidRPr="00307702" w:rsidRDefault="00307702" w:rsidP="00307702">
      <w:pPr>
        <w:spacing w:line="360" w:lineRule="auto"/>
        <w:jc w:val="both"/>
        <w:rPr>
          <w:rFonts w:ascii="Times New Roman" w:hAnsi="Times New Roman"/>
          <w:sz w:val="28"/>
          <w:szCs w:val="28"/>
        </w:rPr>
      </w:pPr>
      <w:r w:rsidRPr="00307702">
        <w:rPr>
          <w:rFonts w:ascii="Times New Roman" w:hAnsi="Times New Roman"/>
          <w:sz w:val="28"/>
          <w:szCs w:val="28"/>
        </w:rPr>
        <w:t xml:space="preserve">            we posit that a full-fledged, privacy enabling secure database leveraging server-side trusted hardware can be built and run at a fraction of the cost of any (existing or future) cryptography-enabled private data processing on common server hardware. We validate this by designing and building </w:t>
      </w:r>
      <w:proofErr w:type="spellStart"/>
      <w:r w:rsidRPr="00307702">
        <w:rPr>
          <w:rFonts w:ascii="Times New Roman" w:hAnsi="Times New Roman"/>
          <w:sz w:val="28"/>
          <w:szCs w:val="28"/>
        </w:rPr>
        <w:t>TrustedDB</w:t>
      </w:r>
      <w:proofErr w:type="spellEnd"/>
      <w:r w:rsidRPr="00307702">
        <w:rPr>
          <w:rFonts w:ascii="Times New Roman" w:hAnsi="Times New Roman"/>
          <w:sz w:val="28"/>
          <w:szCs w:val="28"/>
        </w:rPr>
        <w:t>, a SQL database processing engine that makes use of tamperproof cryptographic coprocessors such as the IBM 4764 in close proximity to the outsourced data. Tamper resistant designs however are significantly constrained in both computational ability and memory capacity which makes implementing fully featured</w:t>
      </w:r>
      <w:r w:rsidRPr="00307702">
        <w:rPr>
          <w:sz w:val="28"/>
          <w:szCs w:val="28"/>
        </w:rPr>
        <w:t xml:space="preserve"> </w:t>
      </w:r>
      <w:r w:rsidRPr="00307702">
        <w:rPr>
          <w:rFonts w:ascii="Times New Roman" w:hAnsi="Times New Roman"/>
          <w:sz w:val="28"/>
          <w:szCs w:val="28"/>
        </w:rPr>
        <w:t xml:space="preserve">database solutions using secure coprocessors (SCPUs) very challenging. </w:t>
      </w:r>
      <w:proofErr w:type="spellStart"/>
      <w:r w:rsidRPr="00307702">
        <w:rPr>
          <w:rFonts w:ascii="Times New Roman" w:hAnsi="Times New Roman"/>
          <w:sz w:val="28"/>
          <w:szCs w:val="28"/>
        </w:rPr>
        <w:t>TrustedDB</w:t>
      </w:r>
      <w:proofErr w:type="spellEnd"/>
      <w:r w:rsidRPr="00307702">
        <w:rPr>
          <w:rFonts w:ascii="Times New Roman" w:hAnsi="Times New Roman"/>
          <w:sz w:val="28"/>
          <w:szCs w:val="28"/>
        </w:rPr>
        <w:t xml:space="preserve"> achieves this by utilizing common unsecured server resources to the maximum extent possible. E.g., </w:t>
      </w:r>
      <w:proofErr w:type="spellStart"/>
      <w:r w:rsidRPr="00307702">
        <w:rPr>
          <w:rFonts w:ascii="Times New Roman" w:hAnsi="Times New Roman"/>
          <w:sz w:val="28"/>
          <w:szCs w:val="28"/>
        </w:rPr>
        <w:t>TrustedDB</w:t>
      </w:r>
      <w:proofErr w:type="spellEnd"/>
      <w:r w:rsidRPr="00307702">
        <w:rPr>
          <w:rFonts w:ascii="Times New Roman" w:hAnsi="Times New Roman"/>
          <w:sz w:val="28"/>
          <w:szCs w:val="28"/>
        </w:rPr>
        <w:t xml:space="preserve"> enables the SCPU to transparently access external storage while preserving data confidentiality with on-the-fly encryption. This eliminates the limitations on the size of databases that can be supported. </w:t>
      </w:r>
      <w:proofErr w:type="gramStart"/>
      <w:r w:rsidRPr="00307702">
        <w:rPr>
          <w:rFonts w:ascii="Times New Roman" w:hAnsi="Times New Roman"/>
          <w:sz w:val="28"/>
          <w:szCs w:val="28"/>
        </w:rPr>
        <w:t>Moreover, client queries.</w:t>
      </w:r>
      <w:proofErr w:type="gramEnd"/>
    </w:p>
    <w:p w:rsidR="00307702" w:rsidRPr="00307702" w:rsidRDefault="00307702" w:rsidP="00307702">
      <w:pPr>
        <w:spacing w:line="360" w:lineRule="auto"/>
        <w:jc w:val="both"/>
        <w:rPr>
          <w:rFonts w:ascii="Times New Roman" w:hAnsi="Times New Roman"/>
          <w:b/>
          <w:sz w:val="28"/>
          <w:szCs w:val="28"/>
        </w:rPr>
      </w:pPr>
      <w:r w:rsidRPr="00307702">
        <w:rPr>
          <w:rFonts w:ascii="Times New Roman" w:hAnsi="Times New Roman"/>
          <w:b/>
          <w:sz w:val="28"/>
          <w:szCs w:val="28"/>
        </w:rPr>
        <w:t>ADVANTAGES:</w:t>
      </w:r>
    </w:p>
    <w:p w:rsidR="00307702" w:rsidRPr="00307702" w:rsidRDefault="00307702" w:rsidP="00307702">
      <w:pPr>
        <w:pStyle w:val="ListParagraph"/>
        <w:numPr>
          <w:ilvl w:val="0"/>
          <w:numId w:val="2"/>
        </w:numPr>
        <w:spacing w:line="360" w:lineRule="auto"/>
        <w:contextualSpacing w:val="0"/>
        <w:jc w:val="both"/>
        <w:rPr>
          <w:rFonts w:ascii="Times New Roman" w:hAnsi="Times New Roman"/>
          <w:sz w:val="28"/>
          <w:szCs w:val="28"/>
        </w:rPr>
      </w:pPr>
      <w:r w:rsidRPr="00307702">
        <w:rPr>
          <w:rFonts w:ascii="Times New Roman" w:hAnsi="Times New Roman"/>
          <w:sz w:val="28"/>
          <w:szCs w:val="28"/>
        </w:rPr>
        <w:t>The introduction of new cost models and insights that explain and quantify the advantages of deploying trusted hardware for data processing,</w:t>
      </w:r>
    </w:p>
    <w:p w:rsidR="00307702" w:rsidRPr="00307702" w:rsidRDefault="00307702" w:rsidP="00307702">
      <w:pPr>
        <w:pStyle w:val="ListParagraph"/>
        <w:numPr>
          <w:ilvl w:val="0"/>
          <w:numId w:val="2"/>
        </w:numPr>
        <w:spacing w:line="360" w:lineRule="auto"/>
        <w:contextualSpacing w:val="0"/>
        <w:jc w:val="both"/>
        <w:rPr>
          <w:rFonts w:ascii="Times New Roman" w:hAnsi="Times New Roman"/>
          <w:sz w:val="28"/>
          <w:szCs w:val="28"/>
        </w:rPr>
      </w:pPr>
      <w:r w:rsidRPr="00307702">
        <w:rPr>
          <w:rFonts w:ascii="Times New Roman" w:hAnsi="Times New Roman"/>
          <w:sz w:val="28"/>
          <w:szCs w:val="28"/>
        </w:rPr>
        <w:t xml:space="preserve">the design, development, and evaluation of </w:t>
      </w:r>
      <w:proofErr w:type="spellStart"/>
      <w:r w:rsidRPr="00307702">
        <w:rPr>
          <w:rFonts w:ascii="Times New Roman" w:hAnsi="Times New Roman"/>
          <w:sz w:val="28"/>
          <w:szCs w:val="28"/>
        </w:rPr>
        <w:t>TrustedDB</w:t>
      </w:r>
      <w:proofErr w:type="spellEnd"/>
      <w:r w:rsidRPr="00307702">
        <w:rPr>
          <w:rFonts w:ascii="Times New Roman" w:hAnsi="Times New Roman"/>
          <w:sz w:val="28"/>
          <w:szCs w:val="28"/>
        </w:rPr>
        <w:t>, a trusted hardware based relational database with full data confidentiality, and</w:t>
      </w:r>
    </w:p>
    <w:p w:rsidR="00307702" w:rsidRPr="00307702" w:rsidRDefault="00307702" w:rsidP="00307702">
      <w:pPr>
        <w:pStyle w:val="ListParagraph"/>
        <w:numPr>
          <w:ilvl w:val="0"/>
          <w:numId w:val="2"/>
        </w:numPr>
        <w:spacing w:line="360" w:lineRule="auto"/>
        <w:contextualSpacing w:val="0"/>
        <w:jc w:val="both"/>
        <w:rPr>
          <w:rFonts w:ascii="Times New Roman" w:hAnsi="Times New Roman"/>
          <w:sz w:val="28"/>
          <w:szCs w:val="28"/>
        </w:rPr>
      </w:pPr>
      <w:r w:rsidRPr="00307702">
        <w:rPr>
          <w:rFonts w:ascii="Times New Roman" w:hAnsi="Times New Roman"/>
          <w:sz w:val="28"/>
          <w:szCs w:val="28"/>
        </w:rPr>
        <w:t>Detailed query optimization techniques in a trusted hardware-based query execution model.</w:t>
      </w:r>
    </w:p>
    <w:p w:rsidR="00307702" w:rsidRDefault="00307702" w:rsidP="00307702">
      <w:pPr>
        <w:spacing w:line="360" w:lineRule="auto"/>
        <w:jc w:val="both"/>
        <w:rPr>
          <w:sz w:val="28"/>
          <w:szCs w:val="28"/>
        </w:rPr>
      </w:pPr>
    </w:p>
    <w:p w:rsidR="00307702" w:rsidRPr="00B11AB3" w:rsidRDefault="00307702" w:rsidP="00307702">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307702" w:rsidRPr="00B11AB3" w:rsidRDefault="00307702" w:rsidP="00307702">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307702" w:rsidRPr="00B11AB3" w:rsidRDefault="00307702" w:rsidP="00307702">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307702" w:rsidRPr="00B11AB3" w:rsidRDefault="00307702" w:rsidP="00307702">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307702" w:rsidRPr="00B11AB3" w:rsidRDefault="00307702" w:rsidP="00307702">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307702" w:rsidRPr="00B11AB3" w:rsidRDefault="00307702" w:rsidP="00307702">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307702" w:rsidRPr="00B11AB3" w:rsidRDefault="00307702" w:rsidP="00307702">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307702" w:rsidRPr="00B11AB3" w:rsidRDefault="00307702" w:rsidP="00307702">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307702" w:rsidRPr="00B11AB3" w:rsidRDefault="00307702" w:rsidP="00307702">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307702" w:rsidRPr="00B11AB3" w:rsidRDefault="00307702" w:rsidP="00307702">
      <w:pPr>
        <w:spacing w:line="360" w:lineRule="auto"/>
        <w:jc w:val="both"/>
        <w:rPr>
          <w:rFonts w:ascii="Times New Roman" w:hAnsi="Times New Roman" w:cs="Times New Roman"/>
          <w:sz w:val="28"/>
          <w:szCs w:val="28"/>
        </w:rPr>
      </w:pPr>
    </w:p>
    <w:p w:rsidR="00307702" w:rsidRPr="00B11AB3" w:rsidRDefault="00307702" w:rsidP="00307702">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307702" w:rsidRPr="00B11AB3" w:rsidRDefault="00307702" w:rsidP="00307702">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307702" w:rsidRPr="00B11AB3" w:rsidRDefault="00307702" w:rsidP="00307702">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307702" w:rsidRPr="00B11AB3" w:rsidRDefault="00307702" w:rsidP="00307702">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307702" w:rsidRPr="00B11AB3" w:rsidRDefault="00307702" w:rsidP="00307702">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307702" w:rsidRPr="00B11AB3" w:rsidRDefault="00307702" w:rsidP="00307702">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307702" w:rsidRPr="00B11AB3" w:rsidRDefault="00307702" w:rsidP="00307702">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307702" w:rsidRPr="00B11AB3" w:rsidRDefault="00307702" w:rsidP="00307702">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307702" w:rsidRPr="00B11AB3" w:rsidRDefault="00307702" w:rsidP="00307702">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307702" w:rsidRDefault="00307702" w:rsidP="00307702">
      <w:pPr>
        <w:spacing w:line="360" w:lineRule="auto"/>
        <w:jc w:val="both"/>
        <w:rPr>
          <w:sz w:val="28"/>
          <w:szCs w:val="28"/>
        </w:rPr>
      </w:pPr>
    </w:p>
    <w:p w:rsidR="00307702" w:rsidRDefault="00307702" w:rsidP="00307702">
      <w:pPr>
        <w:spacing w:line="360" w:lineRule="auto"/>
        <w:jc w:val="both"/>
        <w:rPr>
          <w:sz w:val="28"/>
          <w:szCs w:val="28"/>
        </w:rPr>
      </w:pPr>
    </w:p>
    <w:p w:rsidR="00423E4E" w:rsidRDefault="00423E4E" w:rsidP="00307702">
      <w:pPr>
        <w:spacing w:line="360" w:lineRule="auto"/>
        <w:jc w:val="both"/>
        <w:rPr>
          <w:sz w:val="28"/>
          <w:szCs w:val="28"/>
        </w:rPr>
      </w:pPr>
    </w:p>
    <w:p w:rsidR="00423E4E" w:rsidRDefault="00423E4E" w:rsidP="00307702">
      <w:pPr>
        <w:spacing w:line="360" w:lineRule="auto"/>
        <w:jc w:val="both"/>
        <w:rPr>
          <w:sz w:val="28"/>
          <w:szCs w:val="28"/>
        </w:rPr>
      </w:pPr>
    </w:p>
    <w:p w:rsidR="00423E4E" w:rsidRDefault="00423E4E" w:rsidP="00423E4E">
      <w:pPr>
        <w:spacing w:line="360" w:lineRule="auto"/>
        <w:jc w:val="both"/>
        <w:rPr>
          <w:rFonts w:ascii="Times New Roman" w:hAnsi="Times New Roman" w:cs="Times New Roman"/>
          <w:sz w:val="28"/>
          <w:szCs w:val="28"/>
        </w:rPr>
      </w:pPr>
      <w:r w:rsidRPr="00423E4E">
        <w:rPr>
          <w:rFonts w:ascii="Times New Roman" w:hAnsi="Times New Roman" w:cs="Times New Roman"/>
          <w:b/>
          <w:sz w:val="28"/>
          <w:szCs w:val="28"/>
        </w:rPr>
        <w:lastRenderedPageBreak/>
        <w:t>REFERENCES</w:t>
      </w:r>
      <w:r>
        <w:rPr>
          <w:rFonts w:ascii="Times New Roman" w:hAnsi="Times New Roman" w:cs="Times New Roman"/>
          <w:b/>
          <w:sz w:val="28"/>
          <w:szCs w:val="28"/>
        </w:rPr>
        <w:t>:</w:t>
      </w:r>
      <w:r w:rsidRPr="00423E4E">
        <w:rPr>
          <w:rFonts w:ascii="Times New Roman" w:hAnsi="Times New Roman" w:cs="Times New Roman"/>
          <w:sz w:val="28"/>
          <w:szCs w:val="28"/>
        </w:rPr>
        <w:t xml:space="preserve"> </w:t>
      </w:r>
    </w:p>
    <w:p w:rsidR="00423E4E" w:rsidRDefault="00423E4E" w:rsidP="00423E4E">
      <w:pPr>
        <w:spacing w:line="360" w:lineRule="auto"/>
        <w:jc w:val="both"/>
        <w:rPr>
          <w:rFonts w:ascii="Times New Roman" w:hAnsi="Times New Roman" w:cs="Times New Roman"/>
          <w:sz w:val="28"/>
          <w:szCs w:val="28"/>
        </w:rPr>
      </w:pPr>
      <w:proofErr w:type="gramStart"/>
      <w:r w:rsidRPr="00423E4E">
        <w:rPr>
          <w:rFonts w:ascii="Times New Roman" w:hAnsi="Times New Roman" w:cs="Times New Roman"/>
          <w:sz w:val="28"/>
          <w:szCs w:val="28"/>
        </w:rPr>
        <w:t>[1] FIPS PUB 140-2, Security Requirements for Cryptographic Modules, http://csrc.nist.gov/groups/STM/cmvp/standards.html#02, 2013.</w:t>
      </w:r>
      <w:proofErr w:type="gramEnd"/>
      <w:r w:rsidRPr="00423E4E">
        <w:rPr>
          <w:rFonts w:ascii="Times New Roman" w:hAnsi="Times New Roman" w:cs="Times New Roman"/>
          <w:sz w:val="28"/>
          <w:szCs w:val="28"/>
        </w:rPr>
        <w:t xml:space="preserve"> </w:t>
      </w:r>
    </w:p>
    <w:p w:rsidR="00423E4E" w:rsidRDefault="00423E4E" w:rsidP="00423E4E">
      <w:pPr>
        <w:spacing w:line="360" w:lineRule="auto"/>
        <w:jc w:val="both"/>
        <w:rPr>
          <w:rFonts w:ascii="Times New Roman" w:hAnsi="Times New Roman" w:cs="Times New Roman"/>
          <w:sz w:val="28"/>
          <w:szCs w:val="28"/>
        </w:rPr>
      </w:pPr>
      <w:r w:rsidRPr="00423E4E">
        <w:rPr>
          <w:rFonts w:ascii="Times New Roman" w:hAnsi="Times New Roman" w:cs="Times New Roman"/>
          <w:sz w:val="28"/>
          <w:szCs w:val="28"/>
        </w:rPr>
        <w:t xml:space="preserve">[2] TPC-H Benchmark, http://www.tpc.org/tpch/, 2013. </w:t>
      </w:r>
    </w:p>
    <w:p w:rsidR="00423E4E" w:rsidRDefault="00423E4E" w:rsidP="00423E4E">
      <w:pPr>
        <w:spacing w:line="360" w:lineRule="auto"/>
        <w:jc w:val="both"/>
        <w:rPr>
          <w:rFonts w:ascii="Times New Roman" w:hAnsi="Times New Roman" w:cs="Times New Roman"/>
          <w:sz w:val="28"/>
          <w:szCs w:val="28"/>
        </w:rPr>
      </w:pPr>
      <w:r w:rsidRPr="00423E4E">
        <w:rPr>
          <w:rFonts w:ascii="Times New Roman" w:hAnsi="Times New Roman" w:cs="Times New Roman"/>
          <w:sz w:val="28"/>
          <w:szCs w:val="28"/>
        </w:rPr>
        <w:t>[</w:t>
      </w:r>
      <w:r>
        <w:rPr>
          <w:rFonts w:ascii="Times New Roman" w:hAnsi="Times New Roman" w:cs="Times New Roman"/>
          <w:sz w:val="28"/>
          <w:szCs w:val="28"/>
        </w:rPr>
        <w:t xml:space="preserve">3] IBM 4764 PCI-X Cryptographic Coprocessor, </w:t>
      </w:r>
      <w:r w:rsidRPr="00423E4E">
        <w:rPr>
          <w:rFonts w:ascii="Times New Roman" w:hAnsi="Times New Roman" w:cs="Times New Roman"/>
          <w:sz w:val="28"/>
          <w:szCs w:val="28"/>
        </w:rPr>
        <w:t>http://www-03. ibm.com/security/</w:t>
      </w:r>
      <w:proofErr w:type="spellStart"/>
      <w:r w:rsidRPr="00423E4E">
        <w:rPr>
          <w:rFonts w:ascii="Times New Roman" w:hAnsi="Times New Roman" w:cs="Times New Roman"/>
          <w:sz w:val="28"/>
          <w:szCs w:val="28"/>
        </w:rPr>
        <w:t>cryptocards</w:t>
      </w:r>
      <w:proofErr w:type="spellEnd"/>
      <w:r w:rsidRPr="00423E4E">
        <w:rPr>
          <w:rFonts w:ascii="Times New Roman" w:hAnsi="Times New Roman" w:cs="Times New Roman"/>
          <w:sz w:val="28"/>
          <w:szCs w:val="28"/>
        </w:rPr>
        <w:t>/</w:t>
      </w:r>
      <w:proofErr w:type="spellStart"/>
      <w:r w:rsidRPr="00423E4E">
        <w:rPr>
          <w:rFonts w:ascii="Times New Roman" w:hAnsi="Times New Roman" w:cs="Times New Roman"/>
          <w:sz w:val="28"/>
          <w:szCs w:val="28"/>
        </w:rPr>
        <w:t>pcixcc</w:t>
      </w:r>
      <w:proofErr w:type="spellEnd"/>
      <w:r w:rsidRPr="00423E4E">
        <w:rPr>
          <w:rFonts w:ascii="Times New Roman" w:hAnsi="Times New Roman" w:cs="Times New Roman"/>
          <w:sz w:val="28"/>
          <w:szCs w:val="28"/>
        </w:rPr>
        <w:t xml:space="preserve">/overview.shtml, 2007. </w:t>
      </w:r>
    </w:p>
    <w:p w:rsidR="00423E4E" w:rsidRDefault="00423E4E" w:rsidP="00423E4E">
      <w:pPr>
        <w:spacing w:line="360" w:lineRule="auto"/>
        <w:jc w:val="both"/>
        <w:rPr>
          <w:rFonts w:ascii="Times New Roman" w:hAnsi="Times New Roman" w:cs="Times New Roman"/>
          <w:sz w:val="28"/>
          <w:szCs w:val="28"/>
        </w:rPr>
      </w:pPr>
      <w:r w:rsidRPr="00423E4E">
        <w:rPr>
          <w:rFonts w:ascii="Times New Roman" w:hAnsi="Times New Roman" w:cs="Times New Roman"/>
          <w:sz w:val="28"/>
          <w:szCs w:val="28"/>
        </w:rPr>
        <w:t xml:space="preserve">[4] G. </w:t>
      </w:r>
      <w:proofErr w:type="spellStart"/>
      <w:r w:rsidRPr="00423E4E">
        <w:rPr>
          <w:rFonts w:ascii="Times New Roman" w:hAnsi="Times New Roman" w:cs="Times New Roman"/>
          <w:sz w:val="28"/>
          <w:szCs w:val="28"/>
        </w:rPr>
        <w:t>Aggarwal</w:t>
      </w:r>
      <w:proofErr w:type="spellEnd"/>
      <w:r w:rsidRPr="00423E4E">
        <w:rPr>
          <w:rFonts w:ascii="Times New Roman" w:hAnsi="Times New Roman" w:cs="Times New Roman"/>
          <w:sz w:val="28"/>
          <w:szCs w:val="28"/>
        </w:rPr>
        <w:t xml:space="preserve">, M. </w:t>
      </w:r>
      <w:proofErr w:type="spellStart"/>
      <w:r w:rsidRPr="00423E4E">
        <w:rPr>
          <w:rFonts w:ascii="Times New Roman" w:hAnsi="Times New Roman" w:cs="Times New Roman"/>
          <w:sz w:val="28"/>
          <w:szCs w:val="28"/>
        </w:rPr>
        <w:t>Bawa</w:t>
      </w:r>
      <w:proofErr w:type="spellEnd"/>
      <w:r w:rsidRPr="00423E4E">
        <w:rPr>
          <w:rFonts w:ascii="Times New Roman" w:hAnsi="Times New Roman" w:cs="Times New Roman"/>
          <w:sz w:val="28"/>
          <w:szCs w:val="28"/>
        </w:rPr>
        <w:t xml:space="preserve">, P. </w:t>
      </w:r>
      <w:proofErr w:type="spellStart"/>
      <w:r w:rsidRPr="00423E4E">
        <w:rPr>
          <w:rFonts w:ascii="Times New Roman" w:hAnsi="Times New Roman" w:cs="Times New Roman"/>
          <w:sz w:val="28"/>
          <w:szCs w:val="28"/>
        </w:rPr>
        <w:t>Ganesan</w:t>
      </w:r>
      <w:proofErr w:type="spellEnd"/>
      <w:r w:rsidRPr="00423E4E">
        <w:rPr>
          <w:rFonts w:ascii="Times New Roman" w:hAnsi="Times New Roman" w:cs="Times New Roman"/>
          <w:sz w:val="28"/>
          <w:szCs w:val="28"/>
        </w:rPr>
        <w:t xml:space="preserve">, H. Garcia-Molina, K. </w:t>
      </w:r>
      <w:proofErr w:type="spellStart"/>
      <w:r w:rsidRPr="00423E4E">
        <w:rPr>
          <w:rFonts w:ascii="Times New Roman" w:hAnsi="Times New Roman" w:cs="Times New Roman"/>
          <w:sz w:val="28"/>
          <w:szCs w:val="28"/>
        </w:rPr>
        <w:t>Kenthapadi</w:t>
      </w:r>
      <w:proofErr w:type="spellEnd"/>
      <w:r w:rsidRPr="00423E4E">
        <w:rPr>
          <w:rFonts w:ascii="Times New Roman" w:hAnsi="Times New Roman" w:cs="Times New Roman"/>
          <w:sz w:val="28"/>
          <w:szCs w:val="28"/>
        </w:rPr>
        <w:t xml:space="preserve">, R. </w:t>
      </w:r>
      <w:proofErr w:type="spellStart"/>
      <w:r w:rsidRPr="00423E4E">
        <w:rPr>
          <w:rFonts w:ascii="Times New Roman" w:hAnsi="Times New Roman" w:cs="Times New Roman"/>
          <w:sz w:val="28"/>
          <w:szCs w:val="28"/>
        </w:rPr>
        <w:t>Motwani</w:t>
      </w:r>
      <w:proofErr w:type="spellEnd"/>
      <w:r w:rsidRPr="00423E4E">
        <w:rPr>
          <w:rFonts w:ascii="Times New Roman" w:hAnsi="Times New Roman" w:cs="Times New Roman"/>
          <w:sz w:val="28"/>
          <w:szCs w:val="28"/>
        </w:rPr>
        <w:t xml:space="preserve">, U. </w:t>
      </w:r>
      <w:proofErr w:type="spellStart"/>
      <w:r w:rsidRPr="00423E4E">
        <w:rPr>
          <w:rFonts w:ascii="Times New Roman" w:hAnsi="Times New Roman" w:cs="Times New Roman"/>
          <w:sz w:val="28"/>
          <w:szCs w:val="28"/>
        </w:rPr>
        <w:t>Srivastava</w:t>
      </w:r>
      <w:proofErr w:type="spellEnd"/>
      <w:r w:rsidRPr="00423E4E">
        <w:rPr>
          <w:rFonts w:ascii="Times New Roman" w:hAnsi="Times New Roman" w:cs="Times New Roman"/>
          <w:sz w:val="28"/>
          <w:szCs w:val="28"/>
        </w:rPr>
        <w:t xml:space="preserve">, D. Thomas, and Y. </w:t>
      </w:r>
      <w:proofErr w:type="spellStart"/>
      <w:r w:rsidRPr="00423E4E">
        <w:rPr>
          <w:rFonts w:ascii="Times New Roman" w:hAnsi="Times New Roman" w:cs="Times New Roman"/>
          <w:sz w:val="28"/>
          <w:szCs w:val="28"/>
        </w:rPr>
        <w:t>Xu</w:t>
      </w:r>
      <w:proofErr w:type="spellEnd"/>
      <w:r w:rsidRPr="00423E4E">
        <w:rPr>
          <w:rFonts w:ascii="Times New Roman" w:hAnsi="Times New Roman" w:cs="Times New Roman"/>
          <w:sz w:val="28"/>
          <w:szCs w:val="28"/>
        </w:rPr>
        <w:t xml:space="preserve">, “Two Can Keep a Secret: A Distributed Architecture for Secure Database Services,” Proc. Conf. Innovative Data Systems Research (CIDR), pp. 186-199, 2005. </w:t>
      </w:r>
    </w:p>
    <w:p w:rsidR="00423E4E" w:rsidRPr="00423E4E" w:rsidRDefault="00423E4E" w:rsidP="00423E4E">
      <w:pPr>
        <w:spacing w:line="360" w:lineRule="auto"/>
        <w:jc w:val="both"/>
        <w:rPr>
          <w:rFonts w:ascii="Times New Roman" w:hAnsi="Times New Roman" w:cs="Times New Roman"/>
          <w:sz w:val="28"/>
          <w:szCs w:val="28"/>
        </w:rPr>
      </w:pPr>
      <w:bookmarkStart w:id="0" w:name="_GoBack"/>
      <w:bookmarkEnd w:id="0"/>
      <w:r w:rsidRPr="00423E4E">
        <w:rPr>
          <w:rFonts w:ascii="Times New Roman" w:hAnsi="Times New Roman" w:cs="Times New Roman"/>
          <w:sz w:val="28"/>
          <w:szCs w:val="28"/>
        </w:rPr>
        <w:t xml:space="preserve">[5] A. </w:t>
      </w:r>
      <w:proofErr w:type="spellStart"/>
      <w:r w:rsidRPr="00423E4E">
        <w:rPr>
          <w:rFonts w:ascii="Times New Roman" w:hAnsi="Times New Roman" w:cs="Times New Roman"/>
          <w:sz w:val="28"/>
          <w:szCs w:val="28"/>
        </w:rPr>
        <w:t>Iliev</w:t>
      </w:r>
      <w:proofErr w:type="spellEnd"/>
      <w:r w:rsidRPr="00423E4E">
        <w:rPr>
          <w:rFonts w:ascii="Times New Roman" w:hAnsi="Times New Roman" w:cs="Times New Roman"/>
          <w:sz w:val="28"/>
          <w:szCs w:val="28"/>
        </w:rPr>
        <w:t xml:space="preserve"> and S.W. Smith, “Protecting Client Privacy with Trusted Computing at the Server,” IEEE Security and Privacy, vol. 3, no. 2, pp. 20-28, Mar</w:t>
      </w:r>
      <w:proofErr w:type="gramStart"/>
      <w:r w:rsidRPr="00423E4E">
        <w:rPr>
          <w:rFonts w:ascii="Times New Roman" w:hAnsi="Times New Roman" w:cs="Times New Roman"/>
          <w:sz w:val="28"/>
          <w:szCs w:val="28"/>
        </w:rPr>
        <w:t>./</w:t>
      </w:r>
      <w:proofErr w:type="gramEnd"/>
      <w:r w:rsidRPr="00423E4E">
        <w:rPr>
          <w:rFonts w:ascii="Times New Roman" w:hAnsi="Times New Roman" w:cs="Times New Roman"/>
          <w:sz w:val="28"/>
          <w:szCs w:val="28"/>
        </w:rPr>
        <w:t>Apr. 2005</w:t>
      </w:r>
    </w:p>
    <w:sectPr w:rsidR="00423E4E" w:rsidRPr="00423E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AA5C21"/>
    <w:multiLevelType w:val="hybridMultilevel"/>
    <w:tmpl w:val="72083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A284C22"/>
    <w:multiLevelType w:val="hybridMultilevel"/>
    <w:tmpl w:val="DB9693F4"/>
    <w:lvl w:ilvl="0" w:tplc="04090001">
      <w:start w:val="1"/>
      <w:numFmt w:val="bullet"/>
      <w:lvlText w:val=""/>
      <w:lvlJc w:val="left"/>
      <w:pPr>
        <w:ind w:left="1080" w:hanging="720"/>
      </w:pPr>
      <w:rPr>
        <w:rFonts w:ascii="Symbol" w:hAnsi="Symbol"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702"/>
    <w:rsid w:val="00307702"/>
    <w:rsid w:val="00423E4E"/>
    <w:rsid w:val="00DF0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70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077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70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077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740</Words>
  <Characters>4220</Characters>
  <Application>Microsoft Office Word</Application>
  <DocSecurity>0</DocSecurity>
  <Lines>35</Lines>
  <Paragraphs>9</Paragraphs>
  <ScaleCrop>false</ScaleCrop>
  <Company/>
  <LinksUpToDate>false</LinksUpToDate>
  <CharactersWithSpaces>4951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2021-10-05T11:28:00Z</dcterms:created>
  <dcterms:modified xsi:type="dcterms:W3CDTF">2021-10-05T11:31:00Z</dcterms:modified>
</cp:coreProperties>
</file>