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895C99" w:rsidP="00895C99">
      <w:pPr>
        <w:jc w:val="center"/>
        <w:rPr>
          <w:rFonts w:ascii="Times New Roman" w:hAnsi="Times New Roman" w:cs="Times New Roman"/>
          <w:b/>
          <w:sz w:val="32"/>
          <w:szCs w:val="32"/>
        </w:rPr>
      </w:pPr>
      <w:r w:rsidRPr="00895C99">
        <w:rPr>
          <w:rFonts w:ascii="Times New Roman" w:hAnsi="Times New Roman" w:cs="Times New Roman"/>
          <w:b/>
          <w:sz w:val="32"/>
          <w:szCs w:val="32"/>
        </w:rPr>
        <w:t>ON SDN-DRIVEN NETWORK OPTIMIZATION AND QOS AWARE ROUTING USING MULTIPLE PATHS</w:t>
      </w:r>
    </w:p>
    <w:p w:rsidR="00895C99" w:rsidRDefault="00895C99" w:rsidP="00895C99">
      <w:pPr>
        <w:rPr>
          <w:rFonts w:ascii="Times New Roman" w:hAnsi="Times New Roman" w:cs="Times New Roman"/>
          <w:b/>
          <w:sz w:val="32"/>
          <w:szCs w:val="32"/>
        </w:rPr>
      </w:pPr>
    </w:p>
    <w:p w:rsidR="00895C99" w:rsidRPr="00895C99" w:rsidRDefault="00895C99" w:rsidP="00895C99">
      <w:pPr>
        <w:spacing w:line="360" w:lineRule="auto"/>
        <w:jc w:val="both"/>
        <w:rPr>
          <w:rFonts w:ascii="Times New Roman" w:hAnsi="Times New Roman" w:cs="Times New Roman"/>
          <w:b/>
          <w:sz w:val="28"/>
          <w:szCs w:val="28"/>
        </w:rPr>
      </w:pPr>
      <w:r w:rsidRPr="00895C99">
        <w:rPr>
          <w:rFonts w:ascii="Times New Roman" w:hAnsi="Times New Roman" w:cs="Times New Roman"/>
          <w:b/>
          <w:sz w:val="28"/>
          <w:szCs w:val="28"/>
        </w:rPr>
        <w:t>ABSTRACT:</w:t>
      </w:r>
    </w:p>
    <w:p w:rsidR="00895C99" w:rsidRDefault="00895C99" w:rsidP="00895C99">
      <w:pPr>
        <w:spacing w:line="360" w:lineRule="auto"/>
        <w:ind w:firstLine="720"/>
        <w:jc w:val="both"/>
        <w:rPr>
          <w:rFonts w:ascii="Times New Roman" w:hAnsi="Times New Roman" w:cs="Times New Roman"/>
          <w:sz w:val="28"/>
          <w:szCs w:val="28"/>
        </w:rPr>
      </w:pPr>
      <w:r w:rsidRPr="00895C99">
        <w:rPr>
          <w:rFonts w:ascii="Times New Roman" w:hAnsi="Times New Roman" w:cs="Times New Roman"/>
          <w:sz w:val="28"/>
          <w:szCs w:val="28"/>
        </w:rPr>
        <w:t>Software Defined Networking (SDN) is a driving technology for enabling the 5th Generation of mobile communication (5G) systems offering enhanced network management features and softwarization. This paper concentrates on reducing the operating expenditure (OPEX) costs while i) increasing the quality of service (QoS) by leveraging the benefits of queuing and multi-path forwarding in OpenFlow, ii) allowing an operator with an SDN-enabled network to efficiently allocate the network resources considering mobility, and iii) reducing or even eliminating the need for over-provisioning. For achieving these objectives, a QoS aware network configuration and multipath forwarding approach is introduced that efficiently manages the operation of SDN enabled open virtual switches (OVSs). This paper proposes and evaluates three solutions that exploit the strength of QoS aware routing using multiple paths. While the two first solutions provide optimal and approximate optimal configurations, respectively, using linear integer programming optimization, the third one is a heuristic that uses Dijkstra short-path algorithm. The obtained results demonstrate the performance of the proposed solutions in terms of OPEX and execution time.</w:t>
      </w:r>
    </w:p>
    <w:p w:rsidR="00895C99" w:rsidRDefault="00895C99" w:rsidP="00895C99">
      <w:pPr>
        <w:spacing w:line="360" w:lineRule="auto"/>
        <w:jc w:val="both"/>
        <w:rPr>
          <w:rFonts w:ascii="Times New Roman" w:hAnsi="Times New Roman" w:cs="Times New Roman"/>
          <w:sz w:val="28"/>
          <w:szCs w:val="28"/>
        </w:rPr>
      </w:pPr>
    </w:p>
    <w:p w:rsidR="00895C99" w:rsidRDefault="00895C99" w:rsidP="00895C99">
      <w:pPr>
        <w:spacing w:line="360" w:lineRule="auto"/>
        <w:jc w:val="both"/>
        <w:rPr>
          <w:rFonts w:ascii="Times New Roman" w:hAnsi="Times New Roman" w:cs="Times New Roman"/>
          <w:sz w:val="28"/>
          <w:szCs w:val="28"/>
        </w:rPr>
      </w:pPr>
    </w:p>
    <w:p w:rsidR="00895C99" w:rsidRDefault="00895C99" w:rsidP="00895C99">
      <w:pPr>
        <w:spacing w:line="360" w:lineRule="auto"/>
        <w:jc w:val="both"/>
        <w:rPr>
          <w:rFonts w:ascii="Times New Roman" w:hAnsi="Times New Roman" w:cs="Times New Roman"/>
          <w:sz w:val="28"/>
          <w:szCs w:val="28"/>
        </w:rPr>
      </w:pPr>
    </w:p>
    <w:p w:rsidR="00895C99" w:rsidRDefault="00895C99" w:rsidP="00895C99">
      <w:pPr>
        <w:spacing w:line="360" w:lineRule="auto"/>
        <w:jc w:val="both"/>
        <w:rPr>
          <w:rFonts w:ascii="Times New Roman" w:hAnsi="Times New Roman" w:cs="Times New Roman"/>
          <w:sz w:val="28"/>
          <w:szCs w:val="28"/>
        </w:rPr>
      </w:pPr>
    </w:p>
    <w:p w:rsidR="00895C99" w:rsidRDefault="00895C99" w:rsidP="00895C99">
      <w:pPr>
        <w:spacing w:line="360" w:lineRule="auto"/>
        <w:jc w:val="both"/>
        <w:rPr>
          <w:rFonts w:ascii="Times New Roman" w:hAnsi="Times New Roman" w:cs="Times New Roman"/>
          <w:b/>
          <w:sz w:val="28"/>
          <w:szCs w:val="28"/>
        </w:rPr>
      </w:pPr>
      <w:r w:rsidRPr="00895C99">
        <w:rPr>
          <w:rFonts w:ascii="Times New Roman" w:hAnsi="Times New Roman" w:cs="Times New Roman"/>
          <w:b/>
          <w:sz w:val="28"/>
          <w:szCs w:val="28"/>
        </w:rPr>
        <w:lastRenderedPageBreak/>
        <w:t>EXISTING SYSTEM:</w:t>
      </w:r>
    </w:p>
    <w:p w:rsidR="00895C99" w:rsidRDefault="00895C99" w:rsidP="00895C99">
      <w:pPr>
        <w:spacing w:line="360" w:lineRule="auto"/>
        <w:jc w:val="both"/>
        <w:rPr>
          <w:rFonts w:ascii="Times New Roman" w:hAnsi="Times New Roman" w:cs="Times New Roman"/>
          <w:sz w:val="28"/>
        </w:rPr>
      </w:pPr>
      <w:r>
        <w:rPr>
          <w:rFonts w:ascii="Times New Roman" w:hAnsi="Times New Roman" w:cs="Times New Roman"/>
          <w:sz w:val="28"/>
          <w:szCs w:val="28"/>
        </w:rPr>
        <w:tab/>
      </w:r>
      <w:r w:rsidRPr="00895C99">
        <w:rPr>
          <w:rFonts w:ascii="Times New Roman" w:hAnsi="Times New Roman" w:cs="Times New Roman"/>
          <w:sz w:val="28"/>
        </w:rPr>
        <w:t>The use of SDN introduces the capability for resource programmability allowing QoS provisioning across heterogeneous equipment and networks. Preliminary set of QoS capabilities for the European Open Flow tested Ofelia. Their major contribution focuses on QoS provision, introducing performance measurements and resource management mechanisms, which facilitate queue configuration and flow mapping to particular queues. A solution that uses Open Flow to guarantee end-to-end QoS for video streaming, by performing traffic classification and route allocation with bandwidth guarantees. The proposed solution demonstrates significant improvements for video performance, but it is not scalable since it assumes that a single SDN controller manages the entire network. To resolve scalability issues, extended their initial work in considering multiple distributed controllers. Each controller is responsible for allocating QoS routes within an Autonomous System (AS) or domain, exploiting an aggregate network view to perform inters-AS QoS routing.</w:t>
      </w:r>
    </w:p>
    <w:p w:rsidR="00895C99" w:rsidRPr="00895C99" w:rsidRDefault="00895C99" w:rsidP="00895C99">
      <w:pPr>
        <w:spacing w:line="360" w:lineRule="auto"/>
        <w:jc w:val="both"/>
        <w:rPr>
          <w:rFonts w:ascii="Times New Roman" w:hAnsi="Times New Roman" w:cs="Times New Roman"/>
          <w:b/>
          <w:sz w:val="28"/>
        </w:rPr>
      </w:pPr>
      <w:r w:rsidRPr="00895C99">
        <w:rPr>
          <w:rFonts w:ascii="Times New Roman" w:hAnsi="Times New Roman" w:cs="Times New Roman"/>
          <w:b/>
          <w:sz w:val="28"/>
        </w:rPr>
        <w:t>DISADVANTAGES:</w:t>
      </w:r>
    </w:p>
    <w:p w:rsidR="00895C99" w:rsidRPr="00895C99" w:rsidRDefault="00895C99" w:rsidP="00895C99">
      <w:pPr>
        <w:pStyle w:val="ListParagraph"/>
        <w:numPr>
          <w:ilvl w:val="0"/>
          <w:numId w:val="1"/>
        </w:numPr>
        <w:spacing w:line="360" w:lineRule="auto"/>
        <w:jc w:val="both"/>
        <w:rPr>
          <w:rFonts w:ascii="Times New Roman" w:hAnsi="Times New Roman" w:cs="Times New Roman"/>
          <w:sz w:val="36"/>
          <w:szCs w:val="28"/>
        </w:rPr>
      </w:pPr>
      <w:r w:rsidRPr="00895C99">
        <w:rPr>
          <w:rFonts w:ascii="Times New Roman" w:hAnsi="Times New Roman" w:cs="Times New Roman"/>
          <w:sz w:val="28"/>
        </w:rPr>
        <w:t>Coordination among the mobile and transport networks is also required to facilitate network slicing and enable multi-tenancy by allocating end-to-end resources on-demand.</w:t>
      </w:r>
    </w:p>
    <w:p w:rsidR="00895C99" w:rsidRPr="00895C99" w:rsidRDefault="00895C99" w:rsidP="00895C99">
      <w:pPr>
        <w:pStyle w:val="ListParagraph"/>
        <w:numPr>
          <w:ilvl w:val="0"/>
          <w:numId w:val="1"/>
        </w:numPr>
        <w:spacing w:line="360" w:lineRule="auto"/>
        <w:jc w:val="both"/>
        <w:rPr>
          <w:rFonts w:ascii="Times New Roman" w:hAnsi="Times New Roman" w:cs="Times New Roman"/>
          <w:sz w:val="36"/>
          <w:szCs w:val="28"/>
        </w:rPr>
      </w:pPr>
      <w:r w:rsidRPr="00895C99">
        <w:rPr>
          <w:rFonts w:ascii="Times New Roman" w:hAnsi="Times New Roman" w:cs="Times New Roman"/>
          <w:sz w:val="28"/>
        </w:rPr>
        <w:t>Network design as the mobile network operator statically maps the resources on the underlying transport network links and nodes.</w:t>
      </w:r>
    </w:p>
    <w:p w:rsidR="00895C99" w:rsidRDefault="00895C99" w:rsidP="00895C99">
      <w:pPr>
        <w:spacing w:line="360" w:lineRule="auto"/>
        <w:jc w:val="both"/>
        <w:rPr>
          <w:rFonts w:ascii="Times New Roman" w:hAnsi="Times New Roman" w:cs="Times New Roman"/>
          <w:sz w:val="36"/>
          <w:szCs w:val="28"/>
        </w:rPr>
      </w:pPr>
    </w:p>
    <w:p w:rsidR="00895C99" w:rsidRDefault="00895C99" w:rsidP="00895C99">
      <w:pPr>
        <w:spacing w:line="360" w:lineRule="auto"/>
        <w:jc w:val="both"/>
        <w:rPr>
          <w:rFonts w:ascii="Times New Roman" w:hAnsi="Times New Roman" w:cs="Times New Roman"/>
          <w:sz w:val="36"/>
          <w:szCs w:val="28"/>
        </w:rPr>
      </w:pPr>
    </w:p>
    <w:p w:rsidR="00895C99" w:rsidRDefault="00895C99" w:rsidP="00895C99">
      <w:pPr>
        <w:spacing w:line="360" w:lineRule="auto"/>
        <w:jc w:val="both"/>
        <w:rPr>
          <w:rFonts w:ascii="Times New Roman" w:hAnsi="Times New Roman" w:cs="Times New Roman"/>
          <w:b/>
          <w:sz w:val="28"/>
          <w:szCs w:val="28"/>
        </w:rPr>
      </w:pPr>
      <w:r w:rsidRPr="00895C99">
        <w:rPr>
          <w:rFonts w:ascii="Times New Roman" w:hAnsi="Times New Roman" w:cs="Times New Roman"/>
          <w:b/>
          <w:sz w:val="28"/>
          <w:szCs w:val="28"/>
        </w:rPr>
        <w:lastRenderedPageBreak/>
        <w:t>PROPOSED SYSTEM:</w:t>
      </w:r>
    </w:p>
    <w:p w:rsidR="00895C99" w:rsidRPr="00125D8F" w:rsidRDefault="00895C99" w:rsidP="00895C99">
      <w:pPr>
        <w:spacing w:line="360" w:lineRule="auto"/>
        <w:jc w:val="both"/>
        <w:rPr>
          <w:rFonts w:ascii="Times New Roman" w:hAnsi="Times New Roman" w:cs="Times New Roman"/>
          <w:sz w:val="28"/>
          <w:szCs w:val="28"/>
        </w:rPr>
      </w:pPr>
      <w:r w:rsidRPr="00125D8F">
        <w:rPr>
          <w:rFonts w:ascii="Times New Roman" w:hAnsi="Times New Roman" w:cs="Times New Roman"/>
          <w:b/>
          <w:sz w:val="28"/>
          <w:szCs w:val="28"/>
        </w:rPr>
        <w:tab/>
      </w:r>
      <w:r w:rsidRPr="00125D8F">
        <w:rPr>
          <w:rFonts w:ascii="Times New Roman" w:hAnsi="Times New Roman" w:cs="Times New Roman"/>
          <w:sz w:val="28"/>
          <w:szCs w:val="28"/>
        </w:rPr>
        <w:t>This paper proposes and evaluates three SDN-based resource allocation techniques leveraging the benefits of multipath forwarding in network utilization efficiency. The two first solutions configure path and connectivity resource allocations in the entire network upon the reception of a new user service request or upon a user movement. While one of these solutions, named Full Paths Re-computation (FPR), provides an optimal configuration by exploring linear integer programming, the second solution, named Heuristic Paths Re-computation (HPR), provides efficient network configuration by exploiting Dijkstra shortest-path Algorithm. The third solution, referred to as Partial Paths Re-computation (PPR), provides an approximate optimization, re-computing and configuring only the network resources related with newly attached or handover users, by maintaining a resource availability topology pruning links and/or the associated link capacity that is already allocated to static</w:t>
      </w:r>
      <w:r w:rsidR="00125D8F" w:rsidRPr="00125D8F">
        <w:rPr>
          <w:rFonts w:ascii="Times New Roman" w:hAnsi="Times New Roman" w:cs="Times New Roman"/>
          <w:sz w:val="28"/>
          <w:szCs w:val="28"/>
        </w:rPr>
        <w:t>.</w:t>
      </w:r>
    </w:p>
    <w:p w:rsidR="00125D8F" w:rsidRPr="00125D8F" w:rsidRDefault="00125D8F" w:rsidP="00895C99">
      <w:pPr>
        <w:spacing w:line="360" w:lineRule="auto"/>
        <w:jc w:val="both"/>
        <w:rPr>
          <w:rFonts w:ascii="Times New Roman" w:hAnsi="Times New Roman" w:cs="Times New Roman"/>
          <w:b/>
          <w:sz w:val="28"/>
          <w:szCs w:val="28"/>
        </w:rPr>
      </w:pPr>
      <w:r w:rsidRPr="00125D8F">
        <w:rPr>
          <w:rFonts w:ascii="Times New Roman" w:hAnsi="Times New Roman" w:cs="Times New Roman"/>
          <w:b/>
          <w:sz w:val="28"/>
          <w:szCs w:val="28"/>
        </w:rPr>
        <w:t>ADVANTAGES:</w:t>
      </w:r>
    </w:p>
    <w:p w:rsidR="00125D8F" w:rsidRPr="00125D8F" w:rsidRDefault="00125D8F" w:rsidP="00125D8F">
      <w:pPr>
        <w:pStyle w:val="ListParagraph"/>
        <w:numPr>
          <w:ilvl w:val="0"/>
          <w:numId w:val="2"/>
        </w:numPr>
        <w:spacing w:line="360" w:lineRule="auto"/>
        <w:jc w:val="both"/>
        <w:rPr>
          <w:rFonts w:ascii="Times New Roman" w:hAnsi="Times New Roman" w:cs="Times New Roman"/>
          <w:b/>
          <w:sz w:val="28"/>
          <w:szCs w:val="28"/>
        </w:rPr>
      </w:pPr>
      <w:r w:rsidRPr="00125D8F">
        <w:rPr>
          <w:rFonts w:ascii="Times New Roman" w:hAnsi="Times New Roman" w:cs="Times New Roman"/>
          <w:sz w:val="28"/>
          <w:szCs w:val="28"/>
        </w:rPr>
        <w:t>SDN-based network resource utilization strategy exploiting multipath forwarding in a mobile network environment.</w:t>
      </w:r>
    </w:p>
    <w:p w:rsidR="00125D8F" w:rsidRPr="00125D8F" w:rsidRDefault="00125D8F" w:rsidP="00125D8F">
      <w:pPr>
        <w:pStyle w:val="ListParagraph"/>
        <w:numPr>
          <w:ilvl w:val="0"/>
          <w:numId w:val="2"/>
        </w:numPr>
        <w:spacing w:line="360" w:lineRule="auto"/>
        <w:jc w:val="both"/>
        <w:rPr>
          <w:rFonts w:ascii="Times New Roman" w:hAnsi="Times New Roman" w:cs="Times New Roman"/>
          <w:b/>
          <w:sz w:val="28"/>
          <w:szCs w:val="28"/>
        </w:rPr>
      </w:pPr>
      <w:r w:rsidRPr="00125D8F">
        <w:rPr>
          <w:rFonts w:ascii="Times New Roman" w:hAnsi="Times New Roman" w:cs="Times New Roman"/>
          <w:sz w:val="28"/>
          <w:szCs w:val="28"/>
        </w:rPr>
        <w:t>An evaluation study based on simulation, demonstrating the efficiency of each proposed solution in terms of network utilization and OPEX reduction costs, while assuring a reasonable computational time.</w:t>
      </w:r>
    </w:p>
    <w:p w:rsidR="00125D8F" w:rsidRDefault="00125D8F" w:rsidP="00125D8F">
      <w:pPr>
        <w:spacing w:line="360" w:lineRule="auto"/>
        <w:jc w:val="both"/>
        <w:rPr>
          <w:rFonts w:ascii="Times New Roman" w:hAnsi="Times New Roman" w:cs="Times New Roman"/>
          <w:b/>
          <w:sz w:val="28"/>
          <w:szCs w:val="28"/>
        </w:rPr>
      </w:pPr>
    </w:p>
    <w:p w:rsidR="00125D8F" w:rsidRDefault="00125D8F" w:rsidP="00125D8F">
      <w:pPr>
        <w:spacing w:line="360" w:lineRule="auto"/>
        <w:jc w:val="both"/>
        <w:rPr>
          <w:rFonts w:ascii="Times New Roman" w:hAnsi="Times New Roman" w:cs="Times New Roman"/>
          <w:b/>
          <w:sz w:val="28"/>
          <w:szCs w:val="28"/>
        </w:rPr>
      </w:pPr>
    </w:p>
    <w:p w:rsidR="00125D8F" w:rsidRDefault="00125D8F" w:rsidP="00125D8F">
      <w:pPr>
        <w:spacing w:line="360" w:lineRule="auto"/>
        <w:jc w:val="both"/>
        <w:rPr>
          <w:rFonts w:ascii="Times New Roman" w:hAnsi="Times New Roman" w:cs="Times New Roman"/>
          <w:b/>
          <w:sz w:val="28"/>
          <w:szCs w:val="28"/>
        </w:rPr>
      </w:pPr>
    </w:p>
    <w:p w:rsidR="00125D8F" w:rsidRDefault="00125D8F" w:rsidP="00125D8F">
      <w:pPr>
        <w:spacing w:line="360" w:lineRule="auto"/>
        <w:jc w:val="both"/>
        <w:rPr>
          <w:rFonts w:ascii="Times New Roman" w:hAnsi="Times New Roman" w:cs="Times New Roman"/>
          <w:b/>
          <w:sz w:val="28"/>
          <w:szCs w:val="28"/>
        </w:rPr>
      </w:pPr>
    </w:p>
    <w:p w:rsidR="00125D8F" w:rsidRPr="005B607B" w:rsidRDefault="00125D8F" w:rsidP="00125D8F">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125D8F" w:rsidRPr="005B607B" w:rsidRDefault="00125D8F" w:rsidP="00125D8F">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125D8F" w:rsidRPr="005B607B" w:rsidRDefault="00AA5540" w:rsidP="00125D8F">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125D8F" w:rsidRPr="005B607B">
        <w:rPr>
          <w:rFonts w:ascii="Times New Roman" w:hAnsi="Times New Roman" w:cs="Times New Roman"/>
          <w:sz w:val="28"/>
          <w:szCs w:val="28"/>
          <w:lang w:val="en-GB"/>
        </w:rPr>
        <w:t>i3 Processor</w:t>
      </w:r>
    </w:p>
    <w:p w:rsidR="00125D8F" w:rsidRPr="005B607B" w:rsidRDefault="00125D8F" w:rsidP="00125D8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125D8F" w:rsidRPr="005B607B" w:rsidRDefault="00125D8F" w:rsidP="00125D8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125D8F" w:rsidRPr="005B607B" w:rsidRDefault="00125D8F" w:rsidP="00125D8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125D8F" w:rsidRPr="005B607B" w:rsidRDefault="00125D8F" w:rsidP="00125D8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125D8F" w:rsidRPr="005B607B" w:rsidRDefault="00125D8F" w:rsidP="00125D8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125D8F" w:rsidRPr="006F35EF" w:rsidRDefault="00125D8F" w:rsidP="00125D8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125D8F" w:rsidRPr="005B607B" w:rsidRDefault="00125D8F" w:rsidP="00125D8F">
      <w:pPr>
        <w:spacing w:line="360" w:lineRule="auto"/>
        <w:rPr>
          <w:rFonts w:ascii="Times New Roman" w:hAnsi="Times New Roman" w:cs="Times New Roman"/>
          <w:sz w:val="28"/>
          <w:szCs w:val="28"/>
        </w:rPr>
      </w:pPr>
    </w:p>
    <w:p w:rsidR="00125D8F" w:rsidRPr="006F35EF" w:rsidRDefault="00125D8F" w:rsidP="00125D8F">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125D8F" w:rsidRPr="005B607B" w:rsidRDefault="00125D8F" w:rsidP="00125D8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125D8F" w:rsidRPr="005B607B" w:rsidRDefault="00125D8F" w:rsidP="00125D8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125D8F" w:rsidRPr="005B607B" w:rsidRDefault="00125D8F" w:rsidP="00125D8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125D8F" w:rsidRPr="005B607B" w:rsidRDefault="00125D8F" w:rsidP="00125D8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125D8F" w:rsidRPr="005B607B" w:rsidRDefault="00125D8F" w:rsidP="00125D8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125D8F" w:rsidRPr="005B607B" w:rsidRDefault="00125D8F" w:rsidP="00125D8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125D8F" w:rsidRPr="005B607B" w:rsidRDefault="00125D8F" w:rsidP="00125D8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125D8F" w:rsidRPr="005B607B" w:rsidRDefault="00125D8F" w:rsidP="00125D8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125D8F" w:rsidRDefault="00125D8F" w:rsidP="00125D8F">
      <w:pPr>
        <w:spacing w:line="360" w:lineRule="auto"/>
        <w:jc w:val="both"/>
        <w:rPr>
          <w:rFonts w:ascii="Times New Roman" w:hAnsi="Times New Roman" w:cs="Times New Roman"/>
          <w:b/>
          <w:bCs/>
          <w:sz w:val="28"/>
          <w:szCs w:val="28"/>
        </w:rPr>
      </w:pPr>
    </w:p>
    <w:p w:rsidR="00125D8F" w:rsidRDefault="00125D8F" w:rsidP="00125D8F">
      <w:pPr>
        <w:spacing w:line="360" w:lineRule="auto"/>
        <w:jc w:val="both"/>
        <w:rPr>
          <w:rFonts w:ascii="Times New Roman" w:hAnsi="Times New Roman" w:cs="Times New Roman"/>
          <w:b/>
          <w:sz w:val="28"/>
          <w:szCs w:val="28"/>
        </w:rPr>
      </w:pPr>
    </w:p>
    <w:p w:rsidR="00125D8F" w:rsidRDefault="00125D8F" w:rsidP="00125D8F">
      <w:pPr>
        <w:spacing w:line="360" w:lineRule="auto"/>
        <w:jc w:val="both"/>
        <w:rPr>
          <w:rFonts w:ascii="Times New Roman" w:hAnsi="Times New Roman" w:cs="Times New Roman"/>
          <w:b/>
          <w:sz w:val="28"/>
          <w:szCs w:val="28"/>
        </w:rPr>
      </w:pPr>
    </w:p>
    <w:p w:rsidR="00125D8F" w:rsidRDefault="00125D8F" w:rsidP="00125D8F">
      <w:pPr>
        <w:spacing w:line="360" w:lineRule="auto"/>
        <w:jc w:val="both"/>
        <w:rPr>
          <w:rFonts w:ascii="Times New Roman" w:hAnsi="Times New Roman" w:cs="Times New Roman"/>
          <w:b/>
          <w:sz w:val="28"/>
          <w:szCs w:val="28"/>
        </w:rPr>
      </w:pPr>
    </w:p>
    <w:p w:rsidR="00125D8F" w:rsidRPr="00212435" w:rsidRDefault="00125D8F" w:rsidP="00125D8F">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125D8F" w:rsidRPr="00125D8F" w:rsidRDefault="00125D8F" w:rsidP="00125D8F">
      <w:pPr>
        <w:spacing w:line="360" w:lineRule="auto"/>
        <w:jc w:val="both"/>
        <w:rPr>
          <w:rFonts w:ascii="Times New Roman" w:hAnsi="Times New Roman" w:cs="Times New Roman"/>
          <w:sz w:val="28"/>
          <w:szCs w:val="28"/>
        </w:rPr>
      </w:pPr>
      <w:r w:rsidRPr="00125D8F">
        <w:rPr>
          <w:rFonts w:ascii="Times New Roman" w:hAnsi="Times New Roman" w:cs="Times New Roman"/>
          <w:sz w:val="28"/>
          <w:szCs w:val="28"/>
        </w:rPr>
        <w:t xml:space="preserve">[1] D. L. C. Dutra, M. Bagaa, T. Taleb, and K. Samdanis, “Ensuring endto-end qos based on multi-paths routing using SDN technology,” in IEEE Global Communications Conference (GLOBECOM), Singapore, Singapore, Dec 2017. </w:t>
      </w:r>
    </w:p>
    <w:p w:rsidR="00125D8F" w:rsidRPr="00125D8F" w:rsidRDefault="00125D8F" w:rsidP="00125D8F">
      <w:pPr>
        <w:spacing w:line="360" w:lineRule="auto"/>
        <w:jc w:val="both"/>
        <w:rPr>
          <w:rFonts w:ascii="Times New Roman" w:hAnsi="Times New Roman" w:cs="Times New Roman"/>
          <w:sz w:val="28"/>
          <w:szCs w:val="28"/>
        </w:rPr>
      </w:pPr>
      <w:r w:rsidRPr="00125D8F">
        <w:rPr>
          <w:rFonts w:ascii="Times New Roman" w:hAnsi="Times New Roman" w:cs="Times New Roman"/>
          <w:sz w:val="28"/>
          <w:szCs w:val="28"/>
        </w:rPr>
        <w:t>[2] I. Afolabi, T. Taleb, K. Samdanis, A. Ksentini and H. Flinck, “Network Slicing &amp; Softwarization: A Survey on Principles, Enabling Technologies &amp; Solutions,” IEEE Communications Surveys &amp; Tutorials, vol. 20, no. 3, pp. 2429 – 2453, 2018.</w:t>
      </w:r>
    </w:p>
    <w:p w:rsidR="00125D8F" w:rsidRPr="00125D8F" w:rsidRDefault="00125D8F" w:rsidP="00125D8F">
      <w:pPr>
        <w:spacing w:line="360" w:lineRule="auto"/>
        <w:jc w:val="both"/>
        <w:rPr>
          <w:rFonts w:ascii="Times New Roman" w:hAnsi="Times New Roman" w:cs="Times New Roman"/>
          <w:sz w:val="28"/>
          <w:szCs w:val="28"/>
        </w:rPr>
      </w:pPr>
      <w:r w:rsidRPr="00125D8F">
        <w:rPr>
          <w:rFonts w:ascii="Times New Roman" w:hAnsi="Times New Roman" w:cs="Times New Roman"/>
          <w:sz w:val="28"/>
          <w:szCs w:val="28"/>
        </w:rPr>
        <w:t xml:space="preserve"> [3] T. Taleb, K. Samdanis, B. Mada, H. Flinck, S. Dutta, and D. Sabella, “On Multi-Access Edge Computing: A Survey of the Emerging 5G Network Edge Architecture &amp; Orchestration,” IEEE Communications Surveys &amp; Tutorials, vol. 19, no. 3, pp. 1657–1681, May 2017. </w:t>
      </w:r>
    </w:p>
    <w:p w:rsidR="00125D8F" w:rsidRPr="00125D8F" w:rsidRDefault="00125D8F" w:rsidP="00125D8F">
      <w:pPr>
        <w:spacing w:line="360" w:lineRule="auto"/>
        <w:jc w:val="both"/>
        <w:rPr>
          <w:rFonts w:ascii="Times New Roman" w:hAnsi="Times New Roman" w:cs="Times New Roman"/>
          <w:sz w:val="28"/>
          <w:szCs w:val="28"/>
        </w:rPr>
      </w:pPr>
      <w:r w:rsidRPr="00125D8F">
        <w:rPr>
          <w:rFonts w:ascii="Times New Roman" w:hAnsi="Times New Roman" w:cs="Times New Roman"/>
          <w:sz w:val="28"/>
          <w:szCs w:val="28"/>
        </w:rPr>
        <w:t xml:space="preserve">[4] T. Taleb, M. Corici, C. Parada, A. Jamakovic, S. Ruffino, G. Karagiannis, and T. Magedanz, “EASE: EPC as a service to ease mobile core network deployment over cloud,” IEEE Network, vol. 29, no. 2, pp. 78–88, March 2015. </w:t>
      </w:r>
    </w:p>
    <w:p w:rsidR="00125D8F" w:rsidRPr="00125D8F" w:rsidRDefault="00125D8F" w:rsidP="00125D8F">
      <w:pPr>
        <w:spacing w:line="360" w:lineRule="auto"/>
        <w:jc w:val="both"/>
        <w:rPr>
          <w:rFonts w:ascii="Times New Roman" w:hAnsi="Times New Roman" w:cs="Times New Roman"/>
          <w:b/>
          <w:sz w:val="28"/>
          <w:szCs w:val="28"/>
        </w:rPr>
      </w:pPr>
      <w:r w:rsidRPr="00125D8F">
        <w:rPr>
          <w:rFonts w:ascii="Times New Roman" w:hAnsi="Times New Roman" w:cs="Times New Roman"/>
          <w:sz w:val="28"/>
          <w:szCs w:val="28"/>
        </w:rPr>
        <w:t>[5] T. Taleb, “Toward carrier cloud: Potential, challenges, and solutions,” IEEE Wireless Communications, vol. 21, no. 3, pp. 80–91, June 2014.</w:t>
      </w:r>
    </w:p>
    <w:sectPr w:rsidR="00125D8F" w:rsidRPr="00125D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B42FA1"/>
    <w:multiLevelType w:val="hybridMultilevel"/>
    <w:tmpl w:val="FD5C5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1E3409"/>
    <w:multiLevelType w:val="hybridMultilevel"/>
    <w:tmpl w:val="D2664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C99"/>
    <w:rsid w:val="00125D8F"/>
    <w:rsid w:val="004C433F"/>
    <w:rsid w:val="00895C99"/>
    <w:rsid w:val="00AA5540"/>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C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C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2021-10-06T11:02:00Z</dcterms:created>
  <dcterms:modified xsi:type="dcterms:W3CDTF">2021-10-07T04:25:00Z</dcterms:modified>
</cp:coreProperties>
</file>