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BFD" w:rsidRDefault="00FE5E42" w:rsidP="00FE5E42">
      <w:pPr>
        <w:spacing w:line="360" w:lineRule="auto"/>
        <w:jc w:val="center"/>
        <w:rPr>
          <w:rFonts w:ascii="Times New Roman" w:hAnsi="Times New Roman" w:cs="Times New Roman"/>
          <w:b/>
          <w:sz w:val="32"/>
        </w:rPr>
      </w:pPr>
      <w:r w:rsidRPr="00FE5E42">
        <w:rPr>
          <w:rFonts w:ascii="Times New Roman" w:hAnsi="Times New Roman" w:cs="Times New Roman"/>
          <w:b/>
          <w:sz w:val="32"/>
        </w:rPr>
        <w:t>A DECENTRALIZED LOCATION PRIVACY-PRESERVING SPATIAL CROWDSOURCING FOR INTERNET OF VEHICLES</w:t>
      </w:r>
    </w:p>
    <w:p w:rsidR="00FE5E42" w:rsidRDefault="00FE5E42" w:rsidP="00FE5E42">
      <w:pPr>
        <w:spacing w:line="360" w:lineRule="auto"/>
        <w:rPr>
          <w:rFonts w:ascii="Times New Roman" w:hAnsi="Times New Roman" w:cs="Times New Roman"/>
          <w:b/>
          <w:sz w:val="32"/>
        </w:rPr>
      </w:pPr>
    </w:p>
    <w:p w:rsidR="00FE5E42" w:rsidRPr="00FE5E42" w:rsidRDefault="00FE5E42" w:rsidP="00FE5E42">
      <w:pPr>
        <w:spacing w:line="360" w:lineRule="auto"/>
        <w:jc w:val="both"/>
        <w:rPr>
          <w:rFonts w:ascii="Times New Roman" w:hAnsi="Times New Roman" w:cs="Times New Roman"/>
          <w:b/>
          <w:sz w:val="28"/>
        </w:rPr>
      </w:pPr>
      <w:r w:rsidRPr="00FE5E42">
        <w:rPr>
          <w:rFonts w:ascii="Times New Roman" w:hAnsi="Times New Roman" w:cs="Times New Roman"/>
          <w:b/>
          <w:sz w:val="28"/>
        </w:rPr>
        <w:t>ABSTRACT:</w:t>
      </w:r>
    </w:p>
    <w:p w:rsidR="00FE5E42" w:rsidRDefault="00FE5E42" w:rsidP="00FE5E42">
      <w:pPr>
        <w:spacing w:line="360" w:lineRule="auto"/>
        <w:ind w:firstLine="720"/>
        <w:jc w:val="both"/>
        <w:rPr>
          <w:rFonts w:ascii="Times New Roman" w:hAnsi="Times New Roman" w:cs="Times New Roman"/>
          <w:sz w:val="28"/>
        </w:rPr>
      </w:pPr>
      <w:r w:rsidRPr="00FE5E42">
        <w:rPr>
          <w:rFonts w:ascii="Times New Roman" w:hAnsi="Times New Roman" w:cs="Times New Roman"/>
          <w:sz w:val="28"/>
        </w:rPr>
        <w:t xml:space="preserve"> With the rapid development of Internet of Vehicles (</w:t>
      </w:r>
      <w:proofErr w:type="spellStart"/>
      <w:r w:rsidRPr="00FE5E42">
        <w:rPr>
          <w:rFonts w:ascii="Times New Roman" w:hAnsi="Times New Roman" w:cs="Times New Roman"/>
          <w:sz w:val="28"/>
        </w:rPr>
        <w:t>IoV</w:t>
      </w:r>
      <w:proofErr w:type="spellEnd"/>
      <w:r w:rsidRPr="00FE5E42">
        <w:rPr>
          <w:rFonts w:ascii="Times New Roman" w:hAnsi="Times New Roman" w:cs="Times New Roman"/>
          <w:sz w:val="28"/>
        </w:rPr>
        <w:t xml:space="preserve">), vehicle-based spatial crowdsourcing (SC) applications have been proposed and widely applied to various fields. However, location privacy leakage is a serious issue in spatial crowdsourcing because workers who participate in a crowdsourcing task are required to upload their driving locations. In this paper, we propose a decentralized location privacy-preserving SC for </w:t>
      </w:r>
      <w:proofErr w:type="spellStart"/>
      <w:r w:rsidRPr="00FE5E42">
        <w:rPr>
          <w:rFonts w:ascii="Times New Roman" w:hAnsi="Times New Roman" w:cs="Times New Roman"/>
          <w:sz w:val="28"/>
        </w:rPr>
        <w:t>IoV</w:t>
      </w:r>
      <w:proofErr w:type="spellEnd"/>
      <w:r w:rsidRPr="00FE5E42">
        <w:rPr>
          <w:rFonts w:ascii="Times New Roman" w:hAnsi="Times New Roman" w:cs="Times New Roman"/>
          <w:sz w:val="28"/>
        </w:rPr>
        <w:t>, which allows vehicle users to securely participate in SC with ensuring the task’s location policy privacy and providing multi-level privacy preservation for workers’ locations. Specifically, we introduce block chain technology into SC, which can eliminate the control of vehicle user data by SC-server. We combine the additively holomorphic encryption and circle-based location verification to ensure the confidentiality of task’s location policy. To achieve multi-level privacy preservation for workers’ driving locations, we only reveal a grid where workers are located in. The size of the grid represents the level of privacy preservation. We leverage the order-preserving encryption and non-interactive zero-knowledge proof to prevent workers from illegally obtaining rewards by forging their driving locations. The security analysis results show that our framework can satisfy the above requirements. In addition, the experiment results demonstrate that our framework is efficient and feasible in practice.</w:t>
      </w:r>
    </w:p>
    <w:p w:rsidR="00FE5E42" w:rsidRDefault="00FE5E42" w:rsidP="00FE5E42">
      <w:pPr>
        <w:spacing w:line="360" w:lineRule="auto"/>
        <w:jc w:val="both"/>
        <w:rPr>
          <w:rFonts w:ascii="Times New Roman" w:hAnsi="Times New Roman" w:cs="Times New Roman"/>
          <w:sz w:val="28"/>
        </w:rPr>
      </w:pPr>
    </w:p>
    <w:p w:rsidR="00FE5E42" w:rsidRDefault="00FE5E42" w:rsidP="00FE5E42">
      <w:pPr>
        <w:spacing w:line="360" w:lineRule="auto"/>
        <w:jc w:val="both"/>
        <w:rPr>
          <w:rFonts w:ascii="Times New Roman" w:hAnsi="Times New Roman" w:cs="Times New Roman"/>
          <w:sz w:val="28"/>
        </w:rPr>
      </w:pPr>
    </w:p>
    <w:p w:rsidR="00FE5E42" w:rsidRPr="00FE5E42" w:rsidRDefault="00FE5E42" w:rsidP="00FE5E42">
      <w:pPr>
        <w:spacing w:line="360" w:lineRule="auto"/>
        <w:jc w:val="both"/>
        <w:rPr>
          <w:rFonts w:ascii="Times New Roman" w:hAnsi="Times New Roman" w:cs="Times New Roman"/>
          <w:b/>
          <w:sz w:val="28"/>
        </w:rPr>
      </w:pPr>
      <w:r w:rsidRPr="00FE5E42">
        <w:rPr>
          <w:rFonts w:ascii="Times New Roman" w:hAnsi="Times New Roman" w:cs="Times New Roman"/>
          <w:b/>
          <w:sz w:val="28"/>
        </w:rPr>
        <w:lastRenderedPageBreak/>
        <w:t>EXISTING SYSTEM:</w:t>
      </w:r>
    </w:p>
    <w:p w:rsidR="00FE5E42" w:rsidRDefault="00FE5E42" w:rsidP="00FE5E42">
      <w:pPr>
        <w:spacing w:line="360" w:lineRule="auto"/>
        <w:jc w:val="both"/>
        <w:rPr>
          <w:rFonts w:ascii="Times New Roman" w:hAnsi="Times New Roman" w:cs="Times New Roman"/>
          <w:sz w:val="28"/>
          <w:szCs w:val="28"/>
        </w:rPr>
      </w:pPr>
      <w:r>
        <w:rPr>
          <w:rFonts w:ascii="Times New Roman" w:hAnsi="Times New Roman" w:cs="Times New Roman"/>
          <w:b/>
          <w:sz w:val="28"/>
        </w:rPr>
        <w:tab/>
      </w:r>
      <w:r w:rsidRPr="00FE5E42">
        <w:rPr>
          <w:rFonts w:ascii="Times New Roman" w:hAnsi="Times New Roman" w:cs="Times New Roman"/>
          <w:sz w:val="28"/>
          <w:szCs w:val="28"/>
        </w:rPr>
        <w:t xml:space="preserve">In recent years, several related schemes and approaches have been proposed to cope with the location privacy issue for spatial crowdsourcing, i.e., by adding noise to the uploaded driving location data. Most of them require a trusted-third-party (TTP) to process location information which is unrealistic in the real world. Additionally, most existing location privacy-preserving schemes treat privacy as a one size fits all </w:t>
      </w:r>
      <w:proofErr w:type="gramStart"/>
      <w:r w:rsidRPr="00FE5E42">
        <w:rPr>
          <w:rFonts w:ascii="Times New Roman" w:hAnsi="Times New Roman" w:cs="Times New Roman"/>
          <w:sz w:val="28"/>
          <w:szCs w:val="28"/>
        </w:rPr>
        <w:t>concept</w:t>
      </w:r>
      <w:proofErr w:type="gramEnd"/>
      <w:r w:rsidRPr="00FE5E42">
        <w:rPr>
          <w:rFonts w:ascii="Times New Roman" w:hAnsi="Times New Roman" w:cs="Times New Roman"/>
          <w:sz w:val="28"/>
          <w:szCs w:val="28"/>
        </w:rPr>
        <w:t>, which cannot satisfy the different privacy demands of users. It is challenging to ensure the confidentiality of the task’s location policy and provide multi-level privacy preservation for workers’ location while ensuring their verifiability</w:t>
      </w:r>
      <w:r>
        <w:rPr>
          <w:rFonts w:ascii="Times New Roman" w:hAnsi="Times New Roman" w:cs="Times New Roman"/>
          <w:sz w:val="28"/>
          <w:szCs w:val="28"/>
        </w:rPr>
        <w:t>.</w:t>
      </w:r>
    </w:p>
    <w:p w:rsidR="00FE5E42" w:rsidRDefault="00FE5E42" w:rsidP="00FE5E42">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FE5E42" w:rsidRPr="00FE5E42" w:rsidRDefault="00FE5E42" w:rsidP="00FE5E42">
      <w:pPr>
        <w:pStyle w:val="ListParagraph"/>
        <w:numPr>
          <w:ilvl w:val="0"/>
          <w:numId w:val="1"/>
        </w:numPr>
        <w:spacing w:line="360" w:lineRule="auto"/>
        <w:jc w:val="both"/>
        <w:rPr>
          <w:rFonts w:ascii="Times New Roman" w:hAnsi="Times New Roman" w:cs="Times New Roman"/>
          <w:b/>
          <w:sz w:val="28"/>
          <w:szCs w:val="28"/>
        </w:rPr>
      </w:pPr>
      <w:r w:rsidRPr="00FE5E42">
        <w:rPr>
          <w:rFonts w:ascii="Times New Roman" w:hAnsi="Times New Roman" w:cs="Times New Roman"/>
          <w:sz w:val="28"/>
          <w:szCs w:val="28"/>
        </w:rPr>
        <w:t>Cannot satisfy the different privacy demands of users.</w:t>
      </w:r>
    </w:p>
    <w:p w:rsidR="00FE5E42" w:rsidRPr="007D1BFD" w:rsidRDefault="00FE5E42" w:rsidP="00FE5E42">
      <w:pPr>
        <w:pStyle w:val="ListParagraph"/>
        <w:numPr>
          <w:ilvl w:val="0"/>
          <w:numId w:val="1"/>
        </w:numPr>
        <w:spacing w:line="360" w:lineRule="auto"/>
        <w:jc w:val="both"/>
        <w:rPr>
          <w:rFonts w:ascii="Times New Roman" w:hAnsi="Times New Roman" w:cs="Times New Roman"/>
          <w:b/>
          <w:sz w:val="28"/>
          <w:szCs w:val="28"/>
        </w:rPr>
      </w:pPr>
      <w:r w:rsidRPr="00FE5E42">
        <w:rPr>
          <w:rFonts w:ascii="Times New Roman" w:hAnsi="Times New Roman" w:cs="Times New Roman"/>
          <w:sz w:val="28"/>
          <w:szCs w:val="28"/>
        </w:rPr>
        <w:t>It is challenging to ensure the confidentiality of the task’s location policy and provide multi-level privacy preservation for workers’ location</w:t>
      </w:r>
      <w:r>
        <w:rPr>
          <w:rFonts w:ascii="Times New Roman" w:hAnsi="Times New Roman" w:cs="Times New Roman"/>
          <w:sz w:val="28"/>
          <w:szCs w:val="28"/>
        </w:rPr>
        <w:t>.</w:t>
      </w: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p>
    <w:p w:rsidR="007D1BFD" w:rsidRDefault="007D1BFD" w:rsidP="007D1BFD">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A34086" w:rsidRPr="00A34086" w:rsidRDefault="007D1BFD" w:rsidP="00A34086">
      <w:pPr>
        <w:spacing w:line="360" w:lineRule="auto"/>
        <w:jc w:val="both"/>
        <w:rPr>
          <w:rFonts w:ascii="Times New Roman" w:hAnsi="Times New Roman" w:cs="Times New Roman"/>
          <w:sz w:val="28"/>
        </w:rPr>
      </w:pPr>
      <w:r>
        <w:rPr>
          <w:rFonts w:ascii="Times New Roman" w:hAnsi="Times New Roman" w:cs="Times New Roman"/>
          <w:sz w:val="28"/>
          <w:szCs w:val="28"/>
        </w:rPr>
        <w:tab/>
      </w:r>
      <w:r w:rsidRPr="00A34086">
        <w:rPr>
          <w:rFonts w:ascii="Times New Roman" w:hAnsi="Times New Roman" w:cs="Times New Roman"/>
          <w:sz w:val="28"/>
        </w:rPr>
        <w:t xml:space="preserve">In this paper, to address the above-mentioned privacy issues in spatial crowdsourcing, we propose a decentralized location privacy-preserving spatial crowdsourcing for </w:t>
      </w:r>
      <w:proofErr w:type="spellStart"/>
      <w:r w:rsidRPr="00A34086">
        <w:rPr>
          <w:rFonts w:ascii="Times New Roman" w:hAnsi="Times New Roman" w:cs="Times New Roman"/>
          <w:sz w:val="28"/>
        </w:rPr>
        <w:t>IoV</w:t>
      </w:r>
      <w:proofErr w:type="spellEnd"/>
      <w:r w:rsidRPr="00A34086">
        <w:rPr>
          <w:rFonts w:ascii="Times New Roman" w:hAnsi="Times New Roman" w:cs="Times New Roman"/>
          <w:sz w:val="28"/>
        </w:rPr>
        <w:t xml:space="preserve"> called </w:t>
      </w:r>
      <w:proofErr w:type="spellStart"/>
      <w:r w:rsidRPr="00A34086">
        <w:rPr>
          <w:rFonts w:ascii="Times New Roman" w:hAnsi="Times New Roman" w:cs="Times New Roman"/>
          <w:sz w:val="28"/>
        </w:rPr>
        <w:t>PriSC</w:t>
      </w:r>
      <w:proofErr w:type="spellEnd"/>
      <w:r w:rsidRPr="00A34086">
        <w:rPr>
          <w:rFonts w:ascii="Times New Roman" w:hAnsi="Times New Roman" w:cs="Times New Roman"/>
          <w:sz w:val="28"/>
        </w:rPr>
        <w:t xml:space="preserve">, which can ensure the confidentiality of the task’s location policy and provide multi-level privacy preservation for workers’ </w:t>
      </w:r>
      <w:r w:rsidR="00EA04FD" w:rsidRPr="00A34086">
        <w:rPr>
          <w:rFonts w:ascii="Times New Roman" w:hAnsi="Times New Roman" w:cs="Times New Roman"/>
          <w:sz w:val="28"/>
        </w:rPr>
        <w:t>driving</w:t>
      </w:r>
      <w:r w:rsidR="00EA04FD">
        <w:rPr>
          <w:rFonts w:ascii="Times New Roman" w:hAnsi="Times New Roman" w:cs="Times New Roman"/>
          <w:sz w:val="28"/>
        </w:rPr>
        <w:t xml:space="preserve"> </w:t>
      </w:r>
      <w:r w:rsidR="00EA04FD" w:rsidRPr="00A34086">
        <w:rPr>
          <w:rFonts w:ascii="Times New Roman" w:hAnsi="Times New Roman" w:cs="Times New Roman"/>
          <w:sz w:val="28"/>
        </w:rPr>
        <w:t>location</w:t>
      </w:r>
      <w:r w:rsidRPr="00A34086">
        <w:rPr>
          <w:rFonts w:ascii="Times New Roman" w:hAnsi="Times New Roman" w:cs="Times New Roman"/>
          <w:sz w:val="28"/>
        </w:rPr>
        <w:t>.</w:t>
      </w:r>
      <w:r w:rsidR="00EA04FD">
        <w:rPr>
          <w:rFonts w:ascii="Times New Roman" w:hAnsi="Times New Roman" w:cs="Times New Roman"/>
          <w:sz w:val="28"/>
        </w:rPr>
        <w:t xml:space="preserve"> </w:t>
      </w:r>
      <w:r w:rsidRPr="00A34086">
        <w:rPr>
          <w:rFonts w:ascii="Times New Roman" w:hAnsi="Times New Roman" w:cs="Times New Roman"/>
          <w:sz w:val="28"/>
        </w:rPr>
        <w:t>We introduce block</w:t>
      </w:r>
      <w:r w:rsidR="00A34086" w:rsidRPr="00A34086">
        <w:rPr>
          <w:rFonts w:ascii="Times New Roman" w:hAnsi="Times New Roman" w:cs="Times New Roman"/>
          <w:sz w:val="28"/>
        </w:rPr>
        <w:t xml:space="preserve"> </w:t>
      </w:r>
      <w:r w:rsidRPr="00A34086">
        <w:rPr>
          <w:rFonts w:ascii="Times New Roman" w:hAnsi="Times New Roman" w:cs="Times New Roman"/>
          <w:sz w:val="28"/>
        </w:rPr>
        <w:t>chain technology instead of the traditional SC-server. The block</w:t>
      </w:r>
      <w:r w:rsidR="00A34086" w:rsidRPr="00A34086">
        <w:rPr>
          <w:rFonts w:ascii="Times New Roman" w:hAnsi="Times New Roman" w:cs="Times New Roman"/>
          <w:sz w:val="28"/>
        </w:rPr>
        <w:t xml:space="preserve"> </w:t>
      </w:r>
      <w:r w:rsidRPr="00A34086">
        <w:rPr>
          <w:rFonts w:ascii="Times New Roman" w:hAnsi="Times New Roman" w:cs="Times New Roman"/>
          <w:sz w:val="28"/>
        </w:rPr>
        <w:t>chain network is constructed by road side units (RSUs). Both requester and workers submit information to the block</w:t>
      </w:r>
      <w:r w:rsidR="00A34086" w:rsidRPr="00A34086">
        <w:rPr>
          <w:rFonts w:ascii="Times New Roman" w:hAnsi="Times New Roman" w:cs="Times New Roman"/>
          <w:sz w:val="28"/>
        </w:rPr>
        <w:t xml:space="preserve"> </w:t>
      </w:r>
      <w:r w:rsidRPr="00A34086">
        <w:rPr>
          <w:rFonts w:ascii="Times New Roman" w:hAnsi="Times New Roman" w:cs="Times New Roman"/>
          <w:sz w:val="28"/>
        </w:rPr>
        <w:t xml:space="preserve">chain via the nearby RSU. No third-party platform is required in </w:t>
      </w:r>
      <w:proofErr w:type="spellStart"/>
      <w:r w:rsidRPr="00A34086">
        <w:rPr>
          <w:rFonts w:ascii="Times New Roman" w:hAnsi="Times New Roman" w:cs="Times New Roman"/>
          <w:sz w:val="28"/>
        </w:rPr>
        <w:t>PriSC</w:t>
      </w:r>
      <w:proofErr w:type="spellEnd"/>
      <w:r w:rsidRPr="00A34086">
        <w:rPr>
          <w:rFonts w:ascii="Times New Roman" w:hAnsi="Times New Roman" w:cs="Times New Roman"/>
          <w:sz w:val="28"/>
        </w:rPr>
        <w:t xml:space="preserve">. </w:t>
      </w:r>
    </w:p>
    <w:p w:rsidR="00A34086" w:rsidRPr="00A34086" w:rsidRDefault="00A34086" w:rsidP="007D1BFD">
      <w:pPr>
        <w:spacing w:line="360" w:lineRule="auto"/>
        <w:jc w:val="both"/>
        <w:rPr>
          <w:rFonts w:ascii="Times New Roman" w:hAnsi="Times New Roman" w:cs="Times New Roman"/>
          <w:b/>
          <w:sz w:val="28"/>
        </w:rPr>
      </w:pPr>
      <w:r w:rsidRPr="00A34086">
        <w:rPr>
          <w:rFonts w:ascii="Times New Roman" w:hAnsi="Times New Roman" w:cs="Times New Roman"/>
          <w:b/>
          <w:sz w:val="28"/>
        </w:rPr>
        <w:t>ADVANTAGES:</w:t>
      </w:r>
    </w:p>
    <w:p w:rsidR="00A34086" w:rsidRPr="00A34086" w:rsidRDefault="00A34086" w:rsidP="00A34086">
      <w:pPr>
        <w:pStyle w:val="ListParagraph"/>
        <w:numPr>
          <w:ilvl w:val="0"/>
          <w:numId w:val="4"/>
        </w:numPr>
        <w:spacing w:line="360" w:lineRule="auto"/>
        <w:jc w:val="both"/>
        <w:rPr>
          <w:rFonts w:ascii="Times New Roman" w:hAnsi="Times New Roman" w:cs="Times New Roman"/>
          <w:sz w:val="28"/>
        </w:rPr>
      </w:pPr>
      <w:r w:rsidRPr="00A34086">
        <w:rPr>
          <w:rFonts w:ascii="Times New Roman" w:hAnsi="Times New Roman" w:cs="Times New Roman"/>
          <w:sz w:val="28"/>
        </w:rPr>
        <w:t xml:space="preserve">Both requester and workers submit information to the block chain via the nearby RSU. No third-party platform is required in </w:t>
      </w:r>
      <w:proofErr w:type="spellStart"/>
      <w:r w:rsidRPr="00A34086">
        <w:rPr>
          <w:rFonts w:ascii="Times New Roman" w:hAnsi="Times New Roman" w:cs="Times New Roman"/>
          <w:sz w:val="28"/>
        </w:rPr>
        <w:t>PriSC</w:t>
      </w:r>
      <w:proofErr w:type="spellEnd"/>
      <w:r w:rsidRPr="00A34086">
        <w:rPr>
          <w:rFonts w:ascii="Times New Roman" w:hAnsi="Times New Roman" w:cs="Times New Roman"/>
          <w:sz w:val="28"/>
        </w:rPr>
        <w:t xml:space="preserve">. </w:t>
      </w:r>
    </w:p>
    <w:p w:rsidR="00A34086" w:rsidRPr="00E94C1D" w:rsidRDefault="00A34086" w:rsidP="00A34086">
      <w:pPr>
        <w:pStyle w:val="ListParagraph"/>
        <w:numPr>
          <w:ilvl w:val="0"/>
          <w:numId w:val="3"/>
        </w:numPr>
        <w:spacing w:line="360" w:lineRule="auto"/>
        <w:jc w:val="both"/>
        <w:rPr>
          <w:rFonts w:ascii="Times New Roman" w:hAnsi="Times New Roman" w:cs="Times New Roman"/>
          <w:b/>
          <w:sz w:val="36"/>
          <w:szCs w:val="28"/>
        </w:rPr>
      </w:pPr>
      <w:r w:rsidRPr="00A34086">
        <w:rPr>
          <w:rFonts w:ascii="Times New Roman" w:hAnsi="Times New Roman" w:cs="Times New Roman"/>
          <w:sz w:val="28"/>
        </w:rPr>
        <w:t>Workers can determine whether they satisfy the task’s location policy based on the location policy cipher text.</w:t>
      </w:r>
    </w:p>
    <w:p w:rsidR="00E94C1D" w:rsidRDefault="00E94C1D" w:rsidP="00E94C1D">
      <w:pPr>
        <w:spacing w:line="360" w:lineRule="auto"/>
        <w:jc w:val="both"/>
        <w:rPr>
          <w:rFonts w:ascii="Times New Roman" w:hAnsi="Times New Roman" w:cs="Times New Roman"/>
          <w:b/>
          <w:sz w:val="36"/>
          <w:szCs w:val="28"/>
        </w:rPr>
      </w:pPr>
    </w:p>
    <w:p w:rsidR="00E94C1D" w:rsidRDefault="00E94C1D" w:rsidP="00E94C1D">
      <w:pPr>
        <w:spacing w:line="360" w:lineRule="auto"/>
        <w:jc w:val="both"/>
        <w:rPr>
          <w:rFonts w:ascii="Times New Roman" w:hAnsi="Times New Roman" w:cs="Times New Roman"/>
          <w:b/>
          <w:sz w:val="36"/>
          <w:szCs w:val="28"/>
        </w:rPr>
      </w:pPr>
    </w:p>
    <w:p w:rsidR="00E94C1D" w:rsidRDefault="00E94C1D" w:rsidP="00E94C1D">
      <w:pPr>
        <w:spacing w:line="360" w:lineRule="auto"/>
        <w:jc w:val="both"/>
        <w:rPr>
          <w:rFonts w:ascii="Times New Roman" w:hAnsi="Times New Roman" w:cs="Times New Roman"/>
          <w:b/>
          <w:sz w:val="36"/>
          <w:szCs w:val="28"/>
        </w:rPr>
      </w:pPr>
    </w:p>
    <w:p w:rsidR="00E94C1D" w:rsidRDefault="00E94C1D" w:rsidP="00E94C1D">
      <w:pPr>
        <w:spacing w:line="360" w:lineRule="auto"/>
        <w:jc w:val="both"/>
        <w:rPr>
          <w:rFonts w:ascii="Times New Roman" w:hAnsi="Times New Roman" w:cs="Times New Roman"/>
          <w:b/>
          <w:sz w:val="36"/>
          <w:szCs w:val="28"/>
        </w:rPr>
      </w:pPr>
    </w:p>
    <w:p w:rsidR="00E94C1D" w:rsidRDefault="00E94C1D" w:rsidP="00E94C1D">
      <w:pPr>
        <w:spacing w:line="360" w:lineRule="auto"/>
        <w:jc w:val="both"/>
        <w:rPr>
          <w:rFonts w:ascii="Times New Roman" w:hAnsi="Times New Roman" w:cs="Times New Roman"/>
          <w:b/>
          <w:sz w:val="36"/>
          <w:szCs w:val="28"/>
        </w:rPr>
      </w:pPr>
    </w:p>
    <w:p w:rsidR="00EA04FD" w:rsidRDefault="00EA04FD" w:rsidP="00E94C1D">
      <w:pPr>
        <w:rPr>
          <w:rFonts w:ascii="Times New Roman" w:hAnsi="Times New Roman" w:cs="Times New Roman"/>
          <w:b/>
          <w:sz w:val="36"/>
          <w:szCs w:val="28"/>
        </w:rPr>
      </w:pPr>
    </w:p>
    <w:p w:rsidR="00EA04FD" w:rsidRDefault="00EA04FD" w:rsidP="00E94C1D">
      <w:pPr>
        <w:rPr>
          <w:rFonts w:ascii="Times New Roman" w:hAnsi="Times New Roman" w:cs="Times New Roman"/>
          <w:b/>
          <w:sz w:val="36"/>
          <w:szCs w:val="28"/>
        </w:rPr>
      </w:pPr>
    </w:p>
    <w:p w:rsidR="00E94C1D" w:rsidRPr="005B607B" w:rsidRDefault="00E94C1D" w:rsidP="00E94C1D">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E94C1D" w:rsidRPr="005B607B" w:rsidRDefault="00E94C1D" w:rsidP="00E94C1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E94C1D" w:rsidRPr="005B607B" w:rsidRDefault="008A2326" w:rsidP="00E94C1D">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E94C1D" w:rsidRPr="005B607B">
        <w:rPr>
          <w:rFonts w:ascii="Times New Roman" w:hAnsi="Times New Roman" w:cs="Times New Roman"/>
          <w:sz w:val="28"/>
          <w:szCs w:val="28"/>
          <w:lang w:val="en-GB"/>
        </w:rPr>
        <w:t>i3 Processor</w:t>
      </w:r>
      <w:bookmarkStart w:id="0" w:name="_GoBack"/>
      <w:bookmarkEnd w:id="0"/>
    </w:p>
    <w:p w:rsidR="00E94C1D" w:rsidRPr="005B607B" w:rsidRDefault="00E94C1D" w:rsidP="00E94C1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E94C1D" w:rsidRPr="005B607B" w:rsidRDefault="00E94C1D" w:rsidP="00E94C1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E94C1D" w:rsidRPr="005B607B" w:rsidRDefault="00E94C1D" w:rsidP="00E94C1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E94C1D" w:rsidRPr="005B607B" w:rsidRDefault="00E94C1D" w:rsidP="00E94C1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E94C1D" w:rsidRPr="005B607B" w:rsidRDefault="00E94C1D" w:rsidP="00E94C1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E94C1D" w:rsidRPr="006F35EF" w:rsidRDefault="00E94C1D" w:rsidP="00E94C1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E94C1D" w:rsidRPr="005B607B" w:rsidRDefault="00E94C1D" w:rsidP="00E94C1D">
      <w:pPr>
        <w:spacing w:line="360" w:lineRule="auto"/>
        <w:rPr>
          <w:rFonts w:ascii="Times New Roman" w:hAnsi="Times New Roman" w:cs="Times New Roman"/>
          <w:sz w:val="28"/>
          <w:szCs w:val="28"/>
        </w:rPr>
      </w:pPr>
    </w:p>
    <w:p w:rsidR="00E94C1D" w:rsidRPr="006F35EF" w:rsidRDefault="00E94C1D" w:rsidP="00E94C1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E94C1D" w:rsidRPr="005B607B" w:rsidRDefault="00E94C1D" w:rsidP="00E94C1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E94C1D" w:rsidRDefault="00E94C1D" w:rsidP="00E94C1D">
      <w:pPr>
        <w:spacing w:line="360" w:lineRule="auto"/>
        <w:jc w:val="both"/>
        <w:rPr>
          <w:rFonts w:ascii="Times New Roman" w:hAnsi="Times New Roman" w:cs="Times New Roman"/>
          <w:b/>
          <w:bCs/>
          <w:sz w:val="28"/>
          <w:szCs w:val="28"/>
        </w:rPr>
      </w:pPr>
    </w:p>
    <w:p w:rsidR="00E94C1D" w:rsidRDefault="00E94C1D" w:rsidP="00E94C1D">
      <w:pPr>
        <w:spacing w:line="360" w:lineRule="auto"/>
        <w:jc w:val="both"/>
        <w:rPr>
          <w:rFonts w:ascii="Times New Roman" w:hAnsi="Times New Roman" w:cs="Times New Roman"/>
          <w:b/>
          <w:sz w:val="28"/>
          <w:szCs w:val="28"/>
        </w:rPr>
      </w:pPr>
    </w:p>
    <w:p w:rsidR="00E94C1D" w:rsidRDefault="00E94C1D" w:rsidP="00E94C1D">
      <w:pPr>
        <w:spacing w:line="360" w:lineRule="auto"/>
        <w:jc w:val="both"/>
        <w:rPr>
          <w:rFonts w:ascii="Times New Roman" w:hAnsi="Times New Roman" w:cs="Times New Roman"/>
          <w:b/>
          <w:sz w:val="28"/>
          <w:szCs w:val="28"/>
        </w:rPr>
      </w:pPr>
    </w:p>
    <w:p w:rsidR="00EA04FD" w:rsidRDefault="00EA04FD" w:rsidP="00E94C1D">
      <w:pPr>
        <w:spacing w:line="360" w:lineRule="auto"/>
        <w:jc w:val="both"/>
        <w:rPr>
          <w:rFonts w:ascii="Times New Roman" w:hAnsi="Times New Roman" w:cs="Times New Roman"/>
          <w:b/>
          <w:sz w:val="28"/>
          <w:szCs w:val="28"/>
        </w:rPr>
      </w:pPr>
    </w:p>
    <w:p w:rsidR="00E94C1D" w:rsidRPr="00212435" w:rsidRDefault="00E94C1D" w:rsidP="00E94C1D">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E94C1D" w:rsidRPr="00E94C1D" w:rsidRDefault="00E94C1D" w:rsidP="00E94C1D">
      <w:pPr>
        <w:spacing w:line="360" w:lineRule="auto"/>
        <w:jc w:val="both"/>
        <w:rPr>
          <w:rFonts w:ascii="Times New Roman" w:hAnsi="Times New Roman" w:cs="Times New Roman"/>
          <w:sz w:val="28"/>
        </w:rPr>
      </w:pPr>
      <w:r w:rsidRPr="00E94C1D">
        <w:rPr>
          <w:rFonts w:ascii="Times New Roman" w:hAnsi="Times New Roman" w:cs="Times New Roman"/>
          <w:sz w:val="28"/>
        </w:rPr>
        <w:t xml:space="preserve">[1] N. Lu, N. Cheng, N. Zhang, X. </w:t>
      </w:r>
      <w:proofErr w:type="spellStart"/>
      <w:r w:rsidRPr="00E94C1D">
        <w:rPr>
          <w:rFonts w:ascii="Times New Roman" w:hAnsi="Times New Roman" w:cs="Times New Roman"/>
          <w:sz w:val="28"/>
        </w:rPr>
        <w:t>Shen</w:t>
      </w:r>
      <w:proofErr w:type="spellEnd"/>
      <w:r w:rsidRPr="00E94C1D">
        <w:rPr>
          <w:rFonts w:ascii="Times New Roman" w:hAnsi="Times New Roman" w:cs="Times New Roman"/>
          <w:sz w:val="28"/>
        </w:rPr>
        <w:t xml:space="preserve">, and J. W. Mark, “Connected vehicles: Solutions and challenges,” IEEE Internet Things J., vol. 1, no. 4, pp. 289–299, Aug. 2014. </w:t>
      </w:r>
    </w:p>
    <w:p w:rsidR="00E94C1D" w:rsidRPr="00E94C1D" w:rsidRDefault="00E94C1D" w:rsidP="00E94C1D">
      <w:pPr>
        <w:spacing w:line="360" w:lineRule="auto"/>
        <w:jc w:val="both"/>
        <w:rPr>
          <w:rFonts w:ascii="Times New Roman" w:hAnsi="Times New Roman" w:cs="Times New Roman"/>
          <w:sz w:val="28"/>
        </w:rPr>
      </w:pPr>
      <w:r w:rsidRPr="00E94C1D">
        <w:rPr>
          <w:rFonts w:ascii="Times New Roman" w:hAnsi="Times New Roman" w:cs="Times New Roman"/>
          <w:sz w:val="28"/>
        </w:rPr>
        <w:t xml:space="preserve">[2] K. Zhang, S. </w:t>
      </w:r>
      <w:proofErr w:type="spellStart"/>
      <w:r w:rsidRPr="00E94C1D">
        <w:rPr>
          <w:rFonts w:ascii="Times New Roman" w:hAnsi="Times New Roman" w:cs="Times New Roman"/>
          <w:sz w:val="28"/>
        </w:rPr>
        <w:t>Leng</w:t>
      </w:r>
      <w:proofErr w:type="spellEnd"/>
      <w:r w:rsidRPr="00E94C1D">
        <w:rPr>
          <w:rFonts w:ascii="Times New Roman" w:hAnsi="Times New Roman" w:cs="Times New Roman"/>
          <w:sz w:val="28"/>
        </w:rPr>
        <w:t xml:space="preserve">, X. </w:t>
      </w:r>
      <w:proofErr w:type="spellStart"/>
      <w:r w:rsidRPr="00E94C1D">
        <w:rPr>
          <w:rFonts w:ascii="Times New Roman" w:hAnsi="Times New Roman" w:cs="Times New Roman"/>
          <w:sz w:val="28"/>
        </w:rPr>
        <w:t>Peng</w:t>
      </w:r>
      <w:proofErr w:type="spellEnd"/>
      <w:r w:rsidRPr="00E94C1D">
        <w:rPr>
          <w:rFonts w:ascii="Times New Roman" w:hAnsi="Times New Roman" w:cs="Times New Roman"/>
          <w:sz w:val="28"/>
        </w:rPr>
        <w:t xml:space="preserve">, L. Pan, S. </w:t>
      </w:r>
      <w:proofErr w:type="spellStart"/>
      <w:r w:rsidRPr="00E94C1D">
        <w:rPr>
          <w:rFonts w:ascii="Times New Roman" w:hAnsi="Times New Roman" w:cs="Times New Roman"/>
          <w:sz w:val="28"/>
        </w:rPr>
        <w:t>Maharjan</w:t>
      </w:r>
      <w:proofErr w:type="spellEnd"/>
      <w:r w:rsidRPr="00E94C1D">
        <w:rPr>
          <w:rFonts w:ascii="Times New Roman" w:hAnsi="Times New Roman" w:cs="Times New Roman"/>
          <w:sz w:val="28"/>
        </w:rPr>
        <w:t xml:space="preserve">, and Y. Zhang, “Artificial intelligence inspired transmission scheduling in cognitive vehicular communications and networks,” IEEE Internet Things J., vol. 6, no. 2, pp. 1987–1997, Apr. 2019. </w:t>
      </w:r>
    </w:p>
    <w:p w:rsidR="00E94C1D" w:rsidRPr="00E94C1D" w:rsidRDefault="00E94C1D" w:rsidP="00E94C1D">
      <w:pPr>
        <w:spacing w:line="360" w:lineRule="auto"/>
        <w:jc w:val="both"/>
        <w:rPr>
          <w:rFonts w:ascii="Times New Roman" w:hAnsi="Times New Roman" w:cs="Times New Roman"/>
          <w:sz w:val="28"/>
        </w:rPr>
      </w:pPr>
      <w:r w:rsidRPr="00E94C1D">
        <w:rPr>
          <w:rFonts w:ascii="Times New Roman" w:hAnsi="Times New Roman" w:cs="Times New Roman"/>
          <w:sz w:val="28"/>
        </w:rPr>
        <w:t xml:space="preserve">[3] K. Zhang, J. Cao, H. Liu, S. </w:t>
      </w:r>
      <w:proofErr w:type="spellStart"/>
      <w:r w:rsidRPr="00E94C1D">
        <w:rPr>
          <w:rFonts w:ascii="Times New Roman" w:hAnsi="Times New Roman" w:cs="Times New Roman"/>
          <w:sz w:val="28"/>
        </w:rPr>
        <w:t>Maharjan</w:t>
      </w:r>
      <w:proofErr w:type="spellEnd"/>
      <w:r w:rsidRPr="00E94C1D">
        <w:rPr>
          <w:rFonts w:ascii="Times New Roman" w:hAnsi="Times New Roman" w:cs="Times New Roman"/>
          <w:sz w:val="28"/>
        </w:rPr>
        <w:t xml:space="preserve">, and Y. Zhang, “Deep reinforcement learning for social-aware edge computing and caching in urban informatics,” IEEE Trans. Ind. </w:t>
      </w:r>
      <w:proofErr w:type="spellStart"/>
      <w:r w:rsidRPr="00E94C1D">
        <w:rPr>
          <w:rFonts w:ascii="Times New Roman" w:hAnsi="Times New Roman" w:cs="Times New Roman"/>
          <w:sz w:val="28"/>
        </w:rPr>
        <w:t>Informat</w:t>
      </w:r>
      <w:proofErr w:type="spellEnd"/>
      <w:r w:rsidRPr="00E94C1D">
        <w:rPr>
          <w:rFonts w:ascii="Times New Roman" w:hAnsi="Times New Roman" w:cs="Times New Roman"/>
          <w:sz w:val="28"/>
        </w:rPr>
        <w:t xml:space="preserve">., vol. 16, no. 8, pp. 5467–5477, Aug. 2020. </w:t>
      </w:r>
    </w:p>
    <w:p w:rsidR="00E94C1D" w:rsidRPr="00E94C1D" w:rsidRDefault="00E94C1D" w:rsidP="00E94C1D">
      <w:pPr>
        <w:spacing w:line="360" w:lineRule="auto"/>
        <w:jc w:val="both"/>
        <w:rPr>
          <w:rFonts w:ascii="Times New Roman" w:hAnsi="Times New Roman" w:cs="Times New Roman"/>
          <w:sz w:val="28"/>
        </w:rPr>
      </w:pPr>
      <w:r w:rsidRPr="00E94C1D">
        <w:rPr>
          <w:rFonts w:ascii="Times New Roman" w:hAnsi="Times New Roman" w:cs="Times New Roman"/>
          <w:sz w:val="28"/>
        </w:rPr>
        <w:t xml:space="preserve">[4] K. Zhang, Y. Zhu, S. </w:t>
      </w:r>
      <w:proofErr w:type="spellStart"/>
      <w:r w:rsidRPr="00E94C1D">
        <w:rPr>
          <w:rFonts w:ascii="Times New Roman" w:hAnsi="Times New Roman" w:cs="Times New Roman"/>
          <w:sz w:val="28"/>
        </w:rPr>
        <w:t>Leng</w:t>
      </w:r>
      <w:proofErr w:type="spellEnd"/>
      <w:r w:rsidRPr="00E94C1D">
        <w:rPr>
          <w:rFonts w:ascii="Times New Roman" w:hAnsi="Times New Roman" w:cs="Times New Roman"/>
          <w:sz w:val="28"/>
        </w:rPr>
        <w:t xml:space="preserve">, Y. He, S. </w:t>
      </w:r>
      <w:proofErr w:type="spellStart"/>
      <w:r w:rsidRPr="00E94C1D">
        <w:rPr>
          <w:rFonts w:ascii="Times New Roman" w:hAnsi="Times New Roman" w:cs="Times New Roman"/>
          <w:sz w:val="28"/>
        </w:rPr>
        <w:t>Maharjan</w:t>
      </w:r>
      <w:proofErr w:type="spellEnd"/>
      <w:r w:rsidRPr="00E94C1D">
        <w:rPr>
          <w:rFonts w:ascii="Times New Roman" w:hAnsi="Times New Roman" w:cs="Times New Roman"/>
          <w:sz w:val="28"/>
        </w:rPr>
        <w:t xml:space="preserve">, and Y. Zhang, “Deep learning empowered task offloading for mobile edge computing in urban informatics,” IEEE Internet Things J., vol. 6, no. 5, pp. 7635–7647, Oct. 2019. </w:t>
      </w:r>
    </w:p>
    <w:p w:rsidR="00E94C1D" w:rsidRPr="00E94C1D" w:rsidRDefault="00E94C1D" w:rsidP="00E94C1D">
      <w:pPr>
        <w:spacing w:line="360" w:lineRule="auto"/>
        <w:jc w:val="both"/>
        <w:rPr>
          <w:rFonts w:ascii="Times New Roman" w:hAnsi="Times New Roman" w:cs="Times New Roman"/>
          <w:b/>
          <w:sz w:val="36"/>
          <w:szCs w:val="28"/>
        </w:rPr>
      </w:pPr>
      <w:r w:rsidRPr="00E94C1D">
        <w:rPr>
          <w:rFonts w:ascii="Times New Roman" w:hAnsi="Times New Roman" w:cs="Times New Roman"/>
          <w:sz w:val="28"/>
        </w:rPr>
        <w:t xml:space="preserve">[5] L. </w:t>
      </w:r>
      <w:proofErr w:type="spellStart"/>
      <w:r w:rsidRPr="00E94C1D">
        <w:rPr>
          <w:rFonts w:ascii="Times New Roman" w:hAnsi="Times New Roman" w:cs="Times New Roman"/>
          <w:sz w:val="28"/>
        </w:rPr>
        <w:t>Kazemi</w:t>
      </w:r>
      <w:proofErr w:type="spellEnd"/>
      <w:r w:rsidRPr="00E94C1D">
        <w:rPr>
          <w:rFonts w:ascii="Times New Roman" w:hAnsi="Times New Roman" w:cs="Times New Roman"/>
          <w:sz w:val="28"/>
        </w:rPr>
        <w:t xml:space="preserve"> and C. </w:t>
      </w:r>
      <w:proofErr w:type="spellStart"/>
      <w:r w:rsidRPr="00E94C1D">
        <w:rPr>
          <w:rFonts w:ascii="Times New Roman" w:hAnsi="Times New Roman" w:cs="Times New Roman"/>
          <w:sz w:val="28"/>
        </w:rPr>
        <w:t>Shahabi</w:t>
      </w:r>
      <w:proofErr w:type="spellEnd"/>
      <w:r w:rsidRPr="00E94C1D">
        <w:rPr>
          <w:rFonts w:ascii="Times New Roman" w:hAnsi="Times New Roman" w:cs="Times New Roman"/>
          <w:sz w:val="28"/>
        </w:rPr>
        <w:t>, “</w:t>
      </w:r>
      <w:proofErr w:type="spellStart"/>
      <w:r w:rsidRPr="00E94C1D">
        <w:rPr>
          <w:rFonts w:ascii="Times New Roman" w:hAnsi="Times New Roman" w:cs="Times New Roman"/>
          <w:sz w:val="28"/>
        </w:rPr>
        <w:t>Geocrowd</w:t>
      </w:r>
      <w:proofErr w:type="spellEnd"/>
      <w:r w:rsidRPr="00E94C1D">
        <w:rPr>
          <w:rFonts w:ascii="Times New Roman" w:hAnsi="Times New Roman" w:cs="Times New Roman"/>
          <w:sz w:val="28"/>
        </w:rPr>
        <w:t>: Enabling query answering with spatial crowdsourcing,” in Proc. 20th Int. Conf. Adv. Geographic Inf. Syst., 2012, pp. 189–198.</w:t>
      </w:r>
    </w:p>
    <w:sectPr w:rsidR="00E94C1D" w:rsidRPr="00E94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C720E"/>
    <w:multiLevelType w:val="hybridMultilevel"/>
    <w:tmpl w:val="CBE81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3C5319"/>
    <w:multiLevelType w:val="hybridMultilevel"/>
    <w:tmpl w:val="5AE46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002BB6"/>
    <w:multiLevelType w:val="hybridMultilevel"/>
    <w:tmpl w:val="2B14E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2575F5"/>
    <w:multiLevelType w:val="hybridMultilevel"/>
    <w:tmpl w:val="FFA61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E42"/>
    <w:rsid w:val="000F485D"/>
    <w:rsid w:val="004C433F"/>
    <w:rsid w:val="007D1BFD"/>
    <w:rsid w:val="008A2326"/>
    <w:rsid w:val="00A34086"/>
    <w:rsid w:val="00C51410"/>
    <w:rsid w:val="00D52000"/>
    <w:rsid w:val="00E94C1D"/>
    <w:rsid w:val="00EA04FD"/>
    <w:rsid w:val="00FE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E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E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CE2CF-F595-4D8D-B70D-59B6F4978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2021-10-06T11:47:00Z</dcterms:created>
  <dcterms:modified xsi:type="dcterms:W3CDTF">2021-10-07T04:24:00Z</dcterms:modified>
</cp:coreProperties>
</file>