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9A9" w:rsidRPr="00804D0E" w:rsidRDefault="008379A9" w:rsidP="008379A9">
      <w:pPr>
        <w:autoSpaceDE w:val="0"/>
        <w:autoSpaceDN w:val="0"/>
        <w:adjustRightInd w:val="0"/>
        <w:spacing w:after="0" w:line="360" w:lineRule="auto"/>
        <w:jc w:val="center"/>
        <w:rPr>
          <w:rFonts w:ascii="Times New Roman" w:eastAsia="Calibri" w:hAnsi="Times New Roman" w:cs="Times New Roman"/>
          <w:b/>
          <w:sz w:val="32"/>
          <w:szCs w:val="32"/>
        </w:rPr>
      </w:pPr>
      <w:r w:rsidRPr="00804D0E">
        <w:rPr>
          <w:rFonts w:ascii="Times New Roman" w:eastAsia="Calibri" w:hAnsi="Times New Roman"/>
          <w:b/>
          <w:sz w:val="32"/>
          <w:szCs w:val="32"/>
        </w:rPr>
        <w:t>AUTHENTICATED GROUP KEY TRANSFER PROTOCOL BASED ON SECRET SHARING</w:t>
      </w:r>
    </w:p>
    <w:p w:rsidR="008379A9" w:rsidRPr="00804D0E" w:rsidRDefault="008379A9" w:rsidP="008379A9">
      <w:pPr>
        <w:autoSpaceDE w:val="0"/>
        <w:autoSpaceDN w:val="0"/>
        <w:adjustRightInd w:val="0"/>
        <w:spacing w:after="0" w:line="360" w:lineRule="auto"/>
        <w:jc w:val="both"/>
        <w:rPr>
          <w:rFonts w:ascii="Times New Roman" w:eastAsia="Calibri" w:hAnsi="Times New Roman" w:cs="Times New Roman"/>
          <w:sz w:val="28"/>
          <w:szCs w:val="14"/>
        </w:rPr>
      </w:pPr>
    </w:p>
    <w:p w:rsidR="008379A9" w:rsidRDefault="008379A9" w:rsidP="008379A9">
      <w:pPr>
        <w:autoSpaceDE w:val="0"/>
        <w:autoSpaceDN w:val="0"/>
        <w:adjustRightInd w:val="0"/>
        <w:spacing w:after="0" w:line="360" w:lineRule="auto"/>
        <w:rPr>
          <w:rFonts w:ascii="Times New Roman" w:eastAsia="Calibri" w:hAnsi="Times New Roman" w:cs="Times New Roman"/>
          <w:b/>
          <w:sz w:val="28"/>
          <w:szCs w:val="14"/>
        </w:rPr>
      </w:pPr>
    </w:p>
    <w:p w:rsidR="008379A9" w:rsidRPr="005D6BC2" w:rsidRDefault="005D6BC2" w:rsidP="005D6BC2">
      <w:pPr>
        <w:autoSpaceDE w:val="0"/>
        <w:autoSpaceDN w:val="0"/>
        <w:adjustRightInd w:val="0"/>
        <w:spacing w:after="0" w:line="360" w:lineRule="auto"/>
        <w:jc w:val="both"/>
        <w:rPr>
          <w:rFonts w:ascii="Times New Roman" w:eastAsia="Calibri" w:hAnsi="Times New Roman" w:cs="Times New Roman"/>
          <w:b/>
          <w:sz w:val="28"/>
          <w:szCs w:val="28"/>
        </w:rPr>
      </w:pPr>
      <w:r w:rsidRPr="005D6BC2">
        <w:rPr>
          <w:rFonts w:ascii="Times New Roman" w:eastAsia="Calibri" w:hAnsi="Times New Roman" w:cs="Times New Roman"/>
          <w:b/>
          <w:sz w:val="28"/>
          <w:szCs w:val="28"/>
        </w:rPr>
        <w:t>ABSTRACT:</w:t>
      </w:r>
    </w:p>
    <w:p w:rsidR="008379A9" w:rsidRPr="005D6BC2" w:rsidRDefault="008379A9" w:rsidP="005D6BC2">
      <w:pPr>
        <w:autoSpaceDE w:val="0"/>
        <w:autoSpaceDN w:val="0"/>
        <w:adjustRightInd w:val="0"/>
        <w:spacing w:after="0" w:line="360" w:lineRule="auto"/>
        <w:jc w:val="both"/>
        <w:rPr>
          <w:rFonts w:ascii="Times New Roman" w:eastAsia="Calibri" w:hAnsi="Times New Roman" w:cs="Times New Roman"/>
          <w:sz w:val="28"/>
          <w:szCs w:val="28"/>
        </w:rPr>
      </w:pPr>
    </w:p>
    <w:p w:rsidR="008379A9" w:rsidRPr="005D6BC2" w:rsidRDefault="008379A9" w:rsidP="005D6BC2">
      <w:pPr>
        <w:autoSpaceDE w:val="0"/>
        <w:autoSpaceDN w:val="0"/>
        <w:adjustRightInd w:val="0"/>
        <w:spacing w:after="0" w:line="360" w:lineRule="auto"/>
        <w:ind w:firstLine="720"/>
        <w:jc w:val="both"/>
        <w:rPr>
          <w:rFonts w:ascii="Times New Roman" w:eastAsia="Calibri" w:hAnsi="Times New Roman" w:cs="Times New Roman"/>
          <w:sz w:val="28"/>
          <w:szCs w:val="28"/>
        </w:rPr>
      </w:pPr>
      <w:r w:rsidRPr="005D6BC2">
        <w:rPr>
          <w:rFonts w:ascii="Times New Roman" w:eastAsia="Calibri" w:hAnsi="Times New Roman" w:cs="Times New Roman"/>
          <w:sz w:val="28"/>
          <w:szCs w:val="28"/>
        </w:rPr>
        <w:t>Key transfer protocols rely on a mutually trusted key generation center (KGC) to select session keys and transport session keys to all communication entities secretly. Most often, KGC encrypts session keys under another secret key shared with each entity during registration. In this paper, we propose an authenticated key transfer protocol based on secret sharing scheme that KGC can broadcast group key information to all group members at once and only authorized group members can recover the group key; but unauthorized users cannot recover the group key. The confidentiality of this transformation is information theoretically secure. We also provide authentication for transporting this group key. Goals and security threats of our proposed group key transfer protocol will be analyzed in detail.</w:t>
      </w:r>
    </w:p>
    <w:p w:rsidR="008379A9" w:rsidRDefault="008379A9" w:rsidP="008379A9">
      <w:pPr>
        <w:rPr>
          <w:rFonts w:ascii="Times New Roman" w:eastAsia="Calibri" w:hAnsi="Times New Roman" w:cs="Times New Roman"/>
          <w:sz w:val="24"/>
          <w:szCs w:val="24"/>
        </w:rPr>
      </w:pPr>
      <w:r>
        <w:rPr>
          <w:rFonts w:ascii="Times New Roman" w:eastAsia="Calibri" w:hAnsi="Times New Roman" w:cs="Times New Roman"/>
          <w:sz w:val="24"/>
          <w:szCs w:val="24"/>
        </w:rPr>
        <w:br w:type="page"/>
      </w:r>
    </w:p>
    <w:p w:rsidR="008379A9" w:rsidRPr="005D6BC2" w:rsidRDefault="008379A9" w:rsidP="008379A9">
      <w:pPr>
        <w:autoSpaceDE w:val="0"/>
        <w:autoSpaceDN w:val="0"/>
        <w:adjustRightInd w:val="0"/>
        <w:spacing w:after="0" w:line="360" w:lineRule="auto"/>
        <w:jc w:val="both"/>
        <w:rPr>
          <w:rFonts w:ascii="Times New Roman" w:eastAsia="Calibri" w:hAnsi="Times New Roman" w:cs="Times New Roman"/>
          <w:b/>
          <w:sz w:val="28"/>
          <w:szCs w:val="28"/>
        </w:rPr>
      </w:pPr>
      <w:r w:rsidRPr="005D6BC2">
        <w:rPr>
          <w:rFonts w:ascii="Times New Roman" w:eastAsia="Calibri" w:hAnsi="Times New Roman" w:cs="Times New Roman"/>
          <w:b/>
          <w:sz w:val="28"/>
          <w:szCs w:val="28"/>
        </w:rPr>
        <w:lastRenderedPageBreak/>
        <w:t>EXISTING SYSTEM</w:t>
      </w:r>
    </w:p>
    <w:p w:rsidR="008379A9" w:rsidRPr="00D5580C" w:rsidRDefault="008379A9" w:rsidP="00D5580C">
      <w:pPr>
        <w:autoSpaceDE w:val="0"/>
        <w:autoSpaceDN w:val="0"/>
        <w:adjustRightInd w:val="0"/>
        <w:spacing w:after="0" w:line="360" w:lineRule="auto"/>
        <w:ind w:firstLine="360"/>
        <w:jc w:val="both"/>
        <w:rPr>
          <w:rFonts w:ascii="Times New Roman" w:eastAsia="Calibri" w:hAnsi="Times New Roman" w:cs="Times New Roman"/>
          <w:sz w:val="28"/>
          <w:szCs w:val="28"/>
        </w:rPr>
      </w:pPr>
      <w:r w:rsidRPr="005D6BC2">
        <w:rPr>
          <w:rFonts w:ascii="Times New Roman" w:eastAsia="Calibri" w:hAnsi="Times New Roman" w:cs="Times New Roman"/>
          <w:sz w:val="28"/>
          <w:szCs w:val="28"/>
        </w:rPr>
        <w:t>Harney et al. proposed a group key management protocol that requires O(n), where n is the size of group, encryptions to update a group key when a user is evicted or added if backward and forward secrecy are required.</w:t>
      </w:r>
      <w:r w:rsidRPr="00D5580C">
        <w:rPr>
          <w:rFonts w:ascii="Times New Roman" w:eastAsia="Calibri" w:hAnsi="Times New Roman" w:cs="Times New Roman"/>
          <w:sz w:val="28"/>
          <w:szCs w:val="28"/>
        </w:rPr>
        <w:t>Fiat and Naor  proposed a k-resistant protocol, i.e., coalitions of up to k users are secure, with each user storing O(k log k log n) keys and the server broadcasting O(k2 log2 k log n) messages per rekeying.</w:t>
      </w:r>
      <w:r w:rsidR="00D5580C">
        <w:rPr>
          <w:rFonts w:ascii="Times New Roman" w:eastAsia="Calibri" w:hAnsi="Times New Roman" w:cs="Times New Roman"/>
          <w:sz w:val="28"/>
          <w:szCs w:val="28"/>
        </w:rPr>
        <w:t xml:space="preserve"> </w:t>
      </w:r>
      <w:r w:rsidRPr="005D6BC2">
        <w:rPr>
          <w:rFonts w:ascii="Times New Roman" w:eastAsia="Calibri" w:hAnsi="Times New Roman" w:cs="Times New Roman"/>
          <w:sz w:val="28"/>
          <w:szCs w:val="28"/>
        </w:rPr>
        <w:t>Eltoweissy et al. proposed a protocol based on Exclusion Basis Systems (EBS), a combinatorial formulation of the group key management problem, which allows protocol user to trade-off between the number of keys needed to be stored and the number of messages needed to be transmitted for each key update with no counter collusion solution provided.</w:t>
      </w:r>
      <w:r w:rsidR="00D5580C">
        <w:rPr>
          <w:rFonts w:ascii="Times New Roman" w:eastAsia="Calibri" w:hAnsi="Times New Roman" w:cs="Times New Roman"/>
          <w:sz w:val="28"/>
          <w:szCs w:val="28"/>
        </w:rPr>
        <w:t xml:space="preserve"> </w:t>
      </w:r>
      <w:r w:rsidRPr="005D6BC2">
        <w:rPr>
          <w:rFonts w:ascii="Times New Roman" w:eastAsia="Calibri" w:hAnsi="Times New Roman" w:cs="Times New Roman"/>
          <w:sz w:val="28"/>
          <w:szCs w:val="28"/>
        </w:rPr>
        <w:t>In 2006, Bohli developed a framework for robust group key agreement that provides security against malicious insiders and active adversaries in an unauthenticated point-to-point network.</w:t>
      </w:r>
      <w:r w:rsidR="00D5580C">
        <w:rPr>
          <w:rFonts w:ascii="Times New Roman" w:eastAsia="Calibri" w:hAnsi="Times New Roman" w:cs="Times New Roman"/>
          <w:sz w:val="28"/>
          <w:szCs w:val="28"/>
        </w:rPr>
        <w:t xml:space="preserve"> </w:t>
      </w:r>
      <w:r w:rsidR="00BC2529" w:rsidRPr="005D6BC2">
        <w:rPr>
          <w:rFonts w:ascii="Times New Roman" w:eastAsia="Calibri" w:hAnsi="Times New Roman" w:cs="Times New Roman"/>
          <w:sz w:val="28"/>
          <w:szCs w:val="28"/>
        </w:rPr>
        <w:t>Tzeng proposed</w:t>
      </w:r>
      <w:r w:rsidRPr="005D6BC2">
        <w:rPr>
          <w:rFonts w:ascii="Times New Roman" w:eastAsia="Calibri" w:hAnsi="Times New Roman" w:cs="Times New Roman"/>
          <w:sz w:val="28"/>
          <w:szCs w:val="28"/>
        </w:rPr>
        <w:t xml:space="preserve"> a conference key agreement protocol based on discrete logarithm (DL) assumption with fault tolerance in recent years. The protocol can establish a conference key even if there are several malicious participants among the conference participants.</w:t>
      </w:r>
    </w:p>
    <w:p w:rsidR="008379A9" w:rsidRPr="005D6BC2" w:rsidRDefault="008379A9" w:rsidP="008379A9">
      <w:pPr>
        <w:autoSpaceDE w:val="0"/>
        <w:autoSpaceDN w:val="0"/>
        <w:adjustRightInd w:val="0"/>
        <w:spacing w:after="0" w:line="360" w:lineRule="auto"/>
        <w:ind w:firstLine="720"/>
        <w:jc w:val="both"/>
        <w:rPr>
          <w:rFonts w:ascii="Times New Roman" w:eastAsia="Calibri" w:hAnsi="Times New Roman" w:cs="Times New Roman"/>
          <w:b/>
          <w:sz w:val="28"/>
          <w:szCs w:val="28"/>
        </w:rPr>
      </w:pPr>
    </w:p>
    <w:p w:rsidR="008379A9" w:rsidRPr="005D6BC2" w:rsidRDefault="008379A9" w:rsidP="008379A9">
      <w:pPr>
        <w:autoSpaceDE w:val="0"/>
        <w:autoSpaceDN w:val="0"/>
        <w:adjustRightInd w:val="0"/>
        <w:spacing w:after="0" w:line="360" w:lineRule="auto"/>
        <w:jc w:val="both"/>
        <w:rPr>
          <w:rFonts w:ascii="Times New Roman" w:eastAsia="Calibri" w:hAnsi="Times New Roman" w:cs="Times New Roman"/>
          <w:b/>
          <w:sz w:val="28"/>
          <w:szCs w:val="28"/>
        </w:rPr>
      </w:pPr>
      <w:r w:rsidRPr="005D6BC2">
        <w:rPr>
          <w:rFonts w:ascii="Times New Roman" w:eastAsia="Calibri" w:hAnsi="Times New Roman" w:cs="Times New Roman"/>
          <w:b/>
          <w:sz w:val="28"/>
          <w:szCs w:val="28"/>
        </w:rPr>
        <w:t>DISADVANTAGES OF EXISTING SYSTEM</w:t>
      </w:r>
    </w:p>
    <w:p w:rsidR="008379A9" w:rsidRPr="005D6BC2" w:rsidRDefault="008379A9" w:rsidP="008379A9">
      <w:pPr>
        <w:autoSpaceDE w:val="0"/>
        <w:autoSpaceDN w:val="0"/>
        <w:adjustRightInd w:val="0"/>
        <w:spacing w:after="0" w:line="360" w:lineRule="auto"/>
        <w:ind w:firstLine="720"/>
        <w:jc w:val="both"/>
        <w:rPr>
          <w:rFonts w:ascii="Times New Roman" w:eastAsia="Calibri" w:hAnsi="Times New Roman" w:cs="Times New Roman"/>
          <w:b/>
          <w:sz w:val="28"/>
          <w:szCs w:val="28"/>
        </w:rPr>
      </w:pPr>
    </w:p>
    <w:p w:rsidR="008379A9" w:rsidRPr="005D6BC2" w:rsidRDefault="008379A9" w:rsidP="008379A9">
      <w:pPr>
        <w:numPr>
          <w:ilvl w:val="0"/>
          <w:numId w:val="2"/>
        </w:numPr>
        <w:autoSpaceDE w:val="0"/>
        <w:autoSpaceDN w:val="0"/>
        <w:adjustRightInd w:val="0"/>
        <w:spacing w:after="0" w:line="360" w:lineRule="auto"/>
        <w:ind w:left="720"/>
        <w:jc w:val="both"/>
        <w:rPr>
          <w:rFonts w:ascii="Times New Roman" w:eastAsia="Calibri" w:hAnsi="Times New Roman" w:cs="Times New Roman"/>
          <w:sz w:val="28"/>
          <w:szCs w:val="28"/>
        </w:rPr>
      </w:pPr>
      <w:r w:rsidRPr="005D6BC2">
        <w:rPr>
          <w:rFonts w:ascii="Times New Roman" w:eastAsia="Calibri" w:hAnsi="Times New Roman" w:cs="Times New Roman"/>
          <w:sz w:val="28"/>
          <w:szCs w:val="28"/>
        </w:rPr>
        <w:t>Where encryptions needed to share secret key is more.</w:t>
      </w:r>
    </w:p>
    <w:p w:rsidR="008379A9" w:rsidRPr="005D6BC2" w:rsidRDefault="008379A9" w:rsidP="008379A9">
      <w:pPr>
        <w:numPr>
          <w:ilvl w:val="0"/>
          <w:numId w:val="2"/>
        </w:numPr>
        <w:autoSpaceDE w:val="0"/>
        <w:autoSpaceDN w:val="0"/>
        <w:adjustRightInd w:val="0"/>
        <w:spacing w:after="0" w:line="360" w:lineRule="auto"/>
        <w:ind w:left="720"/>
        <w:jc w:val="both"/>
        <w:rPr>
          <w:rFonts w:ascii="Times New Roman" w:eastAsia="Calibri" w:hAnsi="Times New Roman" w:cs="Times New Roman"/>
          <w:sz w:val="28"/>
          <w:szCs w:val="28"/>
        </w:rPr>
      </w:pPr>
      <w:r w:rsidRPr="005D6BC2">
        <w:rPr>
          <w:rFonts w:ascii="Times New Roman" w:eastAsia="Calibri" w:hAnsi="Times New Roman" w:cs="Times New Roman"/>
          <w:sz w:val="28"/>
          <w:szCs w:val="28"/>
        </w:rPr>
        <w:t>Where key sharing process reduces the security by sharing the plain key.</w:t>
      </w:r>
    </w:p>
    <w:p w:rsidR="005D6BC2" w:rsidRDefault="008379A9" w:rsidP="008379A9">
      <w:pPr>
        <w:numPr>
          <w:ilvl w:val="0"/>
          <w:numId w:val="2"/>
        </w:numPr>
        <w:autoSpaceDE w:val="0"/>
        <w:autoSpaceDN w:val="0"/>
        <w:adjustRightInd w:val="0"/>
        <w:spacing w:after="0" w:line="360" w:lineRule="auto"/>
        <w:ind w:left="720"/>
        <w:jc w:val="both"/>
        <w:rPr>
          <w:rFonts w:ascii="Times New Roman" w:eastAsia="Calibri" w:hAnsi="Times New Roman" w:cs="Times New Roman"/>
          <w:sz w:val="28"/>
          <w:szCs w:val="28"/>
        </w:rPr>
      </w:pPr>
      <w:r w:rsidRPr="005D6BC2">
        <w:rPr>
          <w:rFonts w:ascii="Times New Roman" w:eastAsia="Calibri" w:hAnsi="Times New Roman" w:cs="Times New Roman"/>
          <w:sz w:val="28"/>
          <w:szCs w:val="28"/>
        </w:rPr>
        <w:t xml:space="preserve">It makes </w:t>
      </w:r>
      <w:r w:rsidR="00450219" w:rsidRPr="005D6BC2">
        <w:rPr>
          <w:rFonts w:ascii="Times New Roman" w:eastAsia="Calibri" w:hAnsi="Times New Roman" w:cs="Times New Roman"/>
          <w:sz w:val="28"/>
          <w:szCs w:val="28"/>
        </w:rPr>
        <w:t>possible passive</w:t>
      </w:r>
      <w:r w:rsidRPr="005D6BC2">
        <w:rPr>
          <w:rFonts w:ascii="Times New Roman" w:eastAsia="Calibri" w:hAnsi="Times New Roman" w:cs="Times New Roman"/>
          <w:sz w:val="28"/>
          <w:szCs w:val="28"/>
        </w:rPr>
        <w:t xml:space="preserve"> attack.</w:t>
      </w:r>
    </w:p>
    <w:p w:rsidR="00D5580C" w:rsidRDefault="00D5580C" w:rsidP="005D6BC2">
      <w:pPr>
        <w:autoSpaceDE w:val="0"/>
        <w:autoSpaceDN w:val="0"/>
        <w:adjustRightInd w:val="0"/>
        <w:spacing w:after="0" w:line="360" w:lineRule="auto"/>
        <w:jc w:val="both"/>
        <w:rPr>
          <w:rFonts w:ascii="Times New Roman" w:eastAsia="Calibri" w:hAnsi="Times New Roman" w:cs="Times New Roman"/>
          <w:b/>
          <w:sz w:val="28"/>
          <w:szCs w:val="24"/>
        </w:rPr>
      </w:pPr>
    </w:p>
    <w:p w:rsidR="00D5580C" w:rsidRDefault="00D5580C" w:rsidP="005D6BC2">
      <w:pPr>
        <w:autoSpaceDE w:val="0"/>
        <w:autoSpaceDN w:val="0"/>
        <w:adjustRightInd w:val="0"/>
        <w:spacing w:after="0" w:line="360" w:lineRule="auto"/>
        <w:jc w:val="both"/>
        <w:rPr>
          <w:rFonts w:ascii="Times New Roman" w:eastAsia="Calibri" w:hAnsi="Times New Roman" w:cs="Times New Roman"/>
          <w:b/>
          <w:sz w:val="28"/>
          <w:szCs w:val="24"/>
        </w:rPr>
      </w:pPr>
    </w:p>
    <w:p w:rsidR="00D5580C" w:rsidRDefault="00D5580C" w:rsidP="005D6BC2">
      <w:pPr>
        <w:autoSpaceDE w:val="0"/>
        <w:autoSpaceDN w:val="0"/>
        <w:adjustRightInd w:val="0"/>
        <w:spacing w:after="0" w:line="360" w:lineRule="auto"/>
        <w:jc w:val="both"/>
        <w:rPr>
          <w:rFonts w:ascii="Times New Roman" w:eastAsia="Calibri" w:hAnsi="Times New Roman" w:cs="Times New Roman"/>
          <w:b/>
          <w:sz w:val="28"/>
          <w:szCs w:val="24"/>
        </w:rPr>
      </w:pPr>
    </w:p>
    <w:p w:rsidR="00D5580C" w:rsidRDefault="00D5580C" w:rsidP="005D6BC2">
      <w:pPr>
        <w:autoSpaceDE w:val="0"/>
        <w:autoSpaceDN w:val="0"/>
        <w:adjustRightInd w:val="0"/>
        <w:spacing w:after="0" w:line="360" w:lineRule="auto"/>
        <w:jc w:val="both"/>
        <w:rPr>
          <w:rFonts w:ascii="Times New Roman" w:eastAsia="Calibri" w:hAnsi="Times New Roman" w:cs="Times New Roman"/>
          <w:b/>
          <w:sz w:val="28"/>
          <w:szCs w:val="24"/>
        </w:rPr>
      </w:pPr>
    </w:p>
    <w:p w:rsidR="008379A9" w:rsidRPr="005D6BC2" w:rsidRDefault="008379A9" w:rsidP="005D6BC2">
      <w:pPr>
        <w:autoSpaceDE w:val="0"/>
        <w:autoSpaceDN w:val="0"/>
        <w:adjustRightInd w:val="0"/>
        <w:spacing w:after="0" w:line="360" w:lineRule="auto"/>
        <w:jc w:val="both"/>
        <w:rPr>
          <w:rFonts w:ascii="Times New Roman" w:eastAsia="Calibri" w:hAnsi="Times New Roman" w:cs="Times New Roman"/>
          <w:sz w:val="28"/>
          <w:szCs w:val="28"/>
        </w:rPr>
      </w:pPr>
      <w:r w:rsidRPr="005D6BC2">
        <w:rPr>
          <w:rFonts w:ascii="Times New Roman" w:eastAsia="Calibri" w:hAnsi="Times New Roman" w:cs="Times New Roman"/>
          <w:b/>
          <w:sz w:val="28"/>
          <w:szCs w:val="24"/>
        </w:rPr>
        <w:lastRenderedPageBreak/>
        <w:t>PROPOSED SYSTEM</w:t>
      </w:r>
    </w:p>
    <w:p w:rsidR="008379A9" w:rsidRPr="00BC2529" w:rsidRDefault="008379A9" w:rsidP="00D5580C">
      <w:pPr>
        <w:autoSpaceDE w:val="0"/>
        <w:autoSpaceDN w:val="0"/>
        <w:adjustRightInd w:val="0"/>
        <w:spacing w:after="0" w:line="360" w:lineRule="auto"/>
        <w:ind w:firstLine="360"/>
        <w:jc w:val="both"/>
        <w:rPr>
          <w:rFonts w:ascii="Times New Roman" w:eastAsia="Calibri" w:hAnsi="Times New Roman" w:cs="Times New Roman"/>
          <w:sz w:val="28"/>
          <w:szCs w:val="28"/>
        </w:rPr>
      </w:pPr>
      <w:r w:rsidRPr="00BC2529">
        <w:rPr>
          <w:rFonts w:ascii="Times New Roman" w:eastAsia="Calibri" w:hAnsi="Times New Roman" w:cs="Times New Roman"/>
          <w:sz w:val="28"/>
          <w:szCs w:val="28"/>
        </w:rPr>
        <w:t>We have proposed an efficient group key transfer protocol based on secret sharing.</w:t>
      </w:r>
      <w:r w:rsidR="00D5580C">
        <w:rPr>
          <w:rFonts w:ascii="Times New Roman" w:eastAsia="Calibri" w:hAnsi="Times New Roman" w:cs="Times New Roman"/>
          <w:sz w:val="28"/>
          <w:szCs w:val="28"/>
        </w:rPr>
        <w:t xml:space="preserve"> </w:t>
      </w:r>
      <w:r w:rsidRPr="00D5580C">
        <w:rPr>
          <w:rFonts w:ascii="Times New Roman" w:eastAsia="Calibri" w:hAnsi="Times New Roman" w:cs="Times New Roman"/>
          <w:sz w:val="28"/>
          <w:szCs w:val="28"/>
        </w:rPr>
        <w:t>Every user needs to register at a trusted KGC initially and pre-share a secret with KGC.</w:t>
      </w:r>
      <w:r w:rsidR="00D5580C">
        <w:rPr>
          <w:rFonts w:ascii="Times New Roman" w:eastAsia="Calibri" w:hAnsi="Times New Roman" w:cs="Times New Roman"/>
          <w:sz w:val="28"/>
          <w:szCs w:val="28"/>
        </w:rPr>
        <w:t xml:space="preserve"> </w:t>
      </w:r>
      <w:r w:rsidRPr="00BC2529">
        <w:rPr>
          <w:rFonts w:ascii="Times New Roman" w:eastAsia="Calibri" w:hAnsi="Times New Roman" w:cs="Times New Roman"/>
          <w:sz w:val="28"/>
          <w:szCs w:val="28"/>
        </w:rPr>
        <w:t>KGC broadcasts group key information to all group members at once.</w:t>
      </w:r>
      <w:r w:rsidR="00D5580C">
        <w:rPr>
          <w:rFonts w:ascii="Times New Roman" w:eastAsia="Calibri" w:hAnsi="Times New Roman" w:cs="Times New Roman"/>
          <w:sz w:val="28"/>
          <w:szCs w:val="28"/>
        </w:rPr>
        <w:t xml:space="preserve"> </w:t>
      </w:r>
      <w:r w:rsidRPr="00BC2529">
        <w:rPr>
          <w:rFonts w:ascii="Times New Roman" w:eastAsia="Calibri" w:hAnsi="Times New Roman" w:cs="Times New Roman"/>
          <w:sz w:val="28"/>
          <w:szCs w:val="28"/>
        </w:rPr>
        <w:t>We list following unique features of our proposed group key transfer protocol using secret sharing scheme.</w:t>
      </w:r>
      <w:r w:rsidR="00D5580C">
        <w:rPr>
          <w:rFonts w:ascii="Times New Roman" w:eastAsia="Calibri" w:hAnsi="Times New Roman" w:cs="Times New Roman"/>
          <w:sz w:val="28"/>
          <w:szCs w:val="28"/>
        </w:rPr>
        <w:t xml:space="preserve"> </w:t>
      </w:r>
      <w:r w:rsidRPr="00BC2529">
        <w:rPr>
          <w:rFonts w:ascii="Times New Roman" w:eastAsia="Calibri" w:hAnsi="Times New Roman" w:cs="Times New Roman"/>
          <w:sz w:val="28"/>
          <w:szCs w:val="28"/>
        </w:rPr>
        <w:t>Each user needs to register at KGC to subscribe the group key transfer service and to establish a secret with KGC. Thus, a secure channel is needed initially to share this secret with each user. Later, KGC can transport the group key and interact with all group members in a broadcast channel. The confidentiality of group key distribution is information theoretically secure; that is, the security of this transfer of group key to each group member does not depend on any computational assumption.</w:t>
      </w:r>
      <w:r w:rsidR="00D5580C">
        <w:rPr>
          <w:rFonts w:ascii="Times New Roman" w:eastAsia="Calibri" w:hAnsi="Times New Roman" w:cs="Times New Roman"/>
          <w:sz w:val="28"/>
          <w:szCs w:val="28"/>
        </w:rPr>
        <w:t xml:space="preserve"> </w:t>
      </w:r>
      <w:r w:rsidRPr="00BC2529">
        <w:rPr>
          <w:rFonts w:ascii="Times New Roman" w:eastAsia="Calibri" w:hAnsi="Times New Roman" w:cs="Times New Roman"/>
          <w:sz w:val="28"/>
          <w:szCs w:val="28"/>
        </w:rPr>
        <w:t xml:space="preserve">The authentication of the group key is achieved by broadcasting a single authentication message to all group members. </w:t>
      </w:r>
    </w:p>
    <w:p w:rsidR="008379A9" w:rsidRPr="00BC2529" w:rsidRDefault="008379A9" w:rsidP="008379A9">
      <w:pPr>
        <w:autoSpaceDE w:val="0"/>
        <w:autoSpaceDN w:val="0"/>
        <w:adjustRightInd w:val="0"/>
        <w:spacing w:after="0" w:line="360" w:lineRule="auto"/>
        <w:jc w:val="both"/>
        <w:rPr>
          <w:rFonts w:ascii="Times New Roman" w:eastAsia="Calibri" w:hAnsi="Times New Roman" w:cs="Times New Roman"/>
          <w:b/>
          <w:sz w:val="28"/>
          <w:szCs w:val="28"/>
        </w:rPr>
      </w:pPr>
      <w:r w:rsidRPr="00BC2529">
        <w:rPr>
          <w:rFonts w:ascii="Times New Roman" w:eastAsia="Calibri" w:hAnsi="Times New Roman" w:cs="Times New Roman"/>
          <w:b/>
          <w:sz w:val="28"/>
          <w:szCs w:val="28"/>
        </w:rPr>
        <w:t>ADVANTAGES OF PROPOSED SYSTEM</w:t>
      </w:r>
    </w:p>
    <w:p w:rsidR="008379A9" w:rsidRPr="00BC2529" w:rsidRDefault="008379A9" w:rsidP="00BC2529">
      <w:pPr>
        <w:pStyle w:val="ListParagraph"/>
        <w:numPr>
          <w:ilvl w:val="0"/>
          <w:numId w:val="8"/>
        </w:numPr>
        <w:autoSpaceDE w:val="0"/>
        <w:autoSpaceDN w:val="0"/>
        <w:adjustRightInd w:val="0"/>
        <w:spacing w:after="0" w:line="360" w:lineRule="auto"/>
        <w:jc w:val="both"/>
        <w:rPr>
          <w:rFonts w:ascii="Times New Roman" w:eastAsia="Calibri" w:hAnsi="Times New Roman" w:cs="Times New Roman"/>
          <w:sz w:val="28"/>
          <w:szCs w:val="28"/>
        </w:rPr>
      </w:pPr>
      <w:r w:rsidRPr="00BC2529">
        <w:rPr>
          <w:rFonts w:ascii="Times New Roman" w:eastAsia="Calibri" w:hAnsi="Times New Roman" w:cs="Times New Roman"/>
          <w:sz w:val="28"/>
          <w:szCs w:val="28"/>
        </w:rPr>
        <w:t>Where the keys are transferred in the form of encrypted data.</w:t>
      </w:r>
    </w:p>
    <w:p w:rsidR="008379A9" w:rsidRPr="00BC2529" w:rsidRDefault="00BC2529" w:rsidP="008379A9">
      <w:pPr>
        <w:numPr>
          <w:ilvl w:val="0"/>
          <w:numId w:val="3"/>
        </w:numPr>
        <w:spacing w:after="0" w:line="360" w:lineRule="auto"/>
        <w:jc w:val="both"/>
        <w:rPr>
          <w:rFonts w:ascii="Times New Roman" w:eastAsia="Times New Roman" w:hAnsi="Times New Roman" w:cs="Times New Roman"/>
          <w:sz w:val="28"/>
          <w:szCs w:val="28"/>
        </w:rPr>
      </w:pPr>
      <w:r w:rsidRPr="00BC2529">
        <w:rPr>
          <w:rFonts w:ascii="Times New Roman" w:eastAsia="Times New Roman" w:hAnsi="Times New Roman" w:cs="Times New Roman"/>
          <w:sz w:val="28"/>
          <w:szCs w:val="28"/>
        </w:rPr>
        <w:t>Where</w:t>
      </w:r>
      <w:r w:rsidR="008379A9" w:rsidRPr="00BC2529">
        <w:rPr>
          <w:rFonts w:ascii="Times New Roman" w:eastAsia="Times New Roman" w:hAnsi="Times New Roman" w:cs="Times New Roman"/>
          <w:sz w:val="28"/>
          <w:szCs w:val="28"/>
        </w:rPr>
        <w:t xml:space="preserve"> registered user only recover the key. </w:t>
      </w:r>
      <w:r w:rsidRPr="00BC2529">
        <w:rPr>
          <w:rFonts w:ascii="Times New Roman" w:eastAsia="Times New Roman" w:hAnsi="Times New Roman" w:cs="Times New Roman"/>
          <w:sz w:val="28"/>
          <w:szCs w:val="28"/>
        </w:rPr>
        <w:t>Unauthorized</w:t>
      </w:r>
      <w:r w:rsidR="008379A9" w:rsidRPr="00BC2529">
        <w:rPr>
          <w:rFonts w:ascii="Times New Roman" w:eastAsia="Times New Roman" w:hAnsi="Times New Roman" w:cs="Times New Roman"/>
          <w:sz w:val="28"/>
          <w:szCs w:val="28"/>
        </w:rPr>
        <w:t xml:space="preserve"> user cannot get the key.</w:t>
      </w:r>
    </w:p>
    <w:p w:rsidR="008379A9" w:rsidRPr="00BC2529" w:rsidRDefault="008379A9" w:rsidP="008379A9">
      <w:pPr>
        <w:numPr>
          <w:ilvl w:val="0"/>
          <w:numId w:val="3"/>
        </w:numPr>
        <w:spacing w:after="0" w:line="360" w:lineRule="auto"/>
        <w:jc w:val="both"/>
        <w:rPr>
          <w:rFonts w:ascii="Times New Roman" w:eastAsia="Times New Roman" w:hAnsi="Times New Roman" w:cs="Times New Roman"/>
          <w:sz w:val="28"/>
          <w:szCs w:val="28"/>
        </w:rPr>
      </w:pPr>
      <w:r w:rsidRPr="00BC2529">
        <w:rPr>
          <w:rFonts w:ascii="Times New Roman" w:eastAsia="Times New Roman" w:hAnsi="Times New Roman" w:cs="Times New Roman"/>
          <w:sz w:val="28"/>
          <w:szCs w:val="28"/>
        </w:rPr>
        <w:t xml:space="preserve">Where the message sharing uses the session key that can be active only for specific period. </w:t>
      </w:r>
    </w:p>
    <w:p w:rsidR="00BC2529" w:rsidRDefault="00BC2529" w:rsidP="00BC2529">
      <w:pPr>
        <w:rPr>
          <w:rFonts w:ascii="Times New Roman" w:eastAsia="Times New Roman" w:hAnsi="Times New Roman" w:cs="Times New Roman"/>
          <w:sz w:val="24"/>
          <w:szCs w:val="24"/>
        </w:rPr>
      </w:pPr>
    </w:p>
    <w:p w:rsidR="00D5580C" w:rsidRDefault="00D5580C" w:rsidP="00BC2529">
      <w:pPr>
        <w:rPr>
          <w:rFonts w:ascii="Times New Roman" w:hAnsi="Times New Roman" w:cs="Times New Roman"/>
          <w:b/>
          <w:sz w:val="28"/>
          <w:szCs w:val="28"/>
        </w:rPr>
      </w:pPr>
    </w:p>
    <w:p w:rsidR="00D5580C" w:rsidRDefault="00D5580C" w:rsidP="00BC2529">
      <w:pPr>
        <w:rPr>
          <w:rFonts w:ascii="Times New Roman" w:hAnsi="Times New Roman" w:cs="Times New Roman"/>
          <w:b/>
          <w:sz w:val="28"/>
          <w:szCs w:val="28"/>
        </w:rPr>
      </w:pPr>
    </w:p>
    <w:p w:rsidR="00D5580C" w:rsidRDefault="00D5580C" w:rsidP="00BC2529">
      <w:pPr>
        <w:rPr>
          <w:rFonts w:ascii="Times New Roman" w:hAnsi="Times New Roman" w:cs="Times New Roman"/>
          <w:b/>
          <w:sz w:val="28"/>
          <w:szCs w:val="28"/>
        </w:rPr>
      </w:pPr>
    </w:p>
    <w:p w:rsidR="00D5580C" w:rsidRDefault="00D5580C" w:rsidP="00BC2529">
      <w:pPr>
        <w:rPr>
          <w:rFonts w:ascii="Times New Roman" w:hAnsi="Times New Roman" w:cs="Times New Roman"/>
          <w:b/>
          <w:sz w:val="28"/>
          <w:szCs w:val="28"/>
        </w:rPr>
      </w:pPr>
    </w:p>
    <w:p w:rsidR="00D5580C" w:rsidRDefault="00D5580C" w:rsidP="00BC2529">
      <w:pPr>
        <w:rPr>
          <w:rFonts w:ascii="Times New Roman" w:hAnsi="Times New Roman" w:cs="Times New Roman"/>
          <w:b/>
          <w:sz w:val="28"/>
          <w:szCs w:val="28"/>
        </w:rPr>
      </w:pPr>
    </w:p>
    <w:p w:rsidR="00D5580C" w:rsidRDefault="00D5580C" w:rsidP="00BC2529">
      <w:pPr>
        <w:rPr>
          <w:rFonts w:ascii="Times New Roman" w:hAnsi="Times New Roman" w:cs="Times New Roman"/>
          <w:b/>
          <w:sz w:val="28"/>
          <w:szCs w:val="28"/>
        </w:rPr>
      </w:pPr>
    </w:p>
    <w:p w:rsidR="00BC2529" w:rsidRPr="005B607B" w:rsidRDefault="00BC2529" w:rsidP="00BC2529">
      <w:pPr>
        <w:rPr>
          <w:rFonts w:ascii="Times New Roman" w:hAnsi="Times New Roman" w:cs="Times New Roman"/>
          <w:b/>
          <w:sz w:val="28"/>
          <w:szCs w:val="28"/>
        </w:rPr>
      </w:pPr>
      <w:bookmarkStart w:id="0" w:name="_GoBack"/>
      <w:bookmarkEnd w:id="0"/>
      <w:r w:rsidRPr="005B607B">
        <w:rPr>
          <w:rFonts w:ascii="Times New Roman" w:hAnsi="Times New Roman" w:cs="Times New Roman"/>
          <w:b/>
          <w:sz w:val="28"/>
          <w:szCs w:val="28"/>
        </w:rPr>
        <w:lastRenderedPageBreak/>
        <w:t>SYSTEM SPECIFICATION</w:t>
      </w:r>
    </w:p>
    <w:p w:rsidR="00BC2529" w:rsidRPr="005B607B" w:rsidRDefault="00BC2529" w:rsidP="00BC252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BC2529" w:rsidRPr="005B607B"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BC2529" w:rsidRPr="005B607B"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BC2529" w:rsidRPr="005B607B"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BC2529" w:rsidRPr="005B607B"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BC2529" w:rsidRPr="005B607B"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BC2529" w:rsidRPr="005B607B"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BC2529" w:rsidRPr="006F35EF" w:rsidRDefault="00BC2529" w:rsidP="00BC2529">
      <w:pPr>
        <w:pStyle w:val="ListParagraph"/>
        <w:numPr>
          <w:ilvl w:val="0"/>
          <w:numId w:val="7"/>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BC2529" w:rsidRPr="005B607B" w:rsidRDefault="00BC2529" w:rsidP="00BC2529">
      <w:pPr>
        <w:spacing w:line="360" w:lineRule="auto"/>
        <w:rPr>
          <w:rFonts w:ascii="Times New Roman" w:hAnsi="Times New Roman" w:cs="Times New Roman"/>
          <w:sz w:val="28"/>
          <w:szCs w:val="28"/>
        </w:rPr>
      </w:pPr>
    </w:p>
    <w:p w:rsidR="00BC2529" w:rsidRPr="006F35EF" w:rsidRDefault="00BC2529" w:rsidP="00BC2529">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BC2529" w:rsidRPr="005B607B" w:rsidRDefault="00BC2529" w:rsidP="00BC2529">
      <w:pPr>
        <w:pStyle w:val="ListParagraph"/>
        <w:numPr>
          <w:ilvl w:val="0"/>
          <w:numId w:val="6"/>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BC2529" w:rsidRDefault="00BC2529" w:rsidP="00BC2529">
      <w:pPr>
        <w:spacing w:line="360" w:lineRule="auto"/>
        <w:jc w:val="both"/>
        <w:rPr>
          <w:rFonts w:ascii="Times New Roman" w:hAnsi="Times New Roman" w:cs="Times New Roman"/>
          <w:b/>
          <w:bCs/>
          <w:sz w:val="28"/>
          <w:szCs w:val="28"/>
        </w:rPr>
      </w:pPr>
    </w:p>
    <w:p w:rsidR="00BC2529" w:rsidRDefault="00BC2529" w:rsidP="00BC2529">
      <w:pPr>
        <w:spacing w:line="360" w:lineRule="auto"/>
        <w:jc w:val="both"/>
        <w:rPr>
          <w:rFonts w:ascii="Times New Roman" w:hAnsi="Times New Roman" w:cs="Times New Roman"/>
          <w:b/>
          <w:sz w:val="28"/>
          <w:szCs w:val="28"/>
        </w:rPr>
      </w:pPr>
    </w:p>
    <w:p w:rsidR="00BC2529" w:rsidRDefault="00BC2529" w:rsidP="00BC2529">
      <w:pPr>
        <w:spacing w:line="360" w:lineRule="auto"/>
        <w:jc w:val="both"/>
        <w:rPr>
          <w:rFonts w:ascii="Times New Roman" w:hAnsi="Times New Roman" w:cs="Times New Roman"/>
          <w:b/>
          <w:sz w:val="28"/>
          <w:szCs w:val="28"/>
        </w:rPr>
      </w:pPr>
    </w:p>
    <w:p w:rsidR="00BC2529" w:rsidRDefault="00BC2529" w:rsidP="00BC2529">
      <w:pPr>
        <w:spacing w:line="360" w:lineRule="auto"/>
        <w:jc w:val="both"/>
        <w:rPr>
          <w:rFonts w:ascii="Times New Roman" w:hAnsi="Times New Roman" w:cs="Times New Roman"/>
          <w:b/>
          <w:sz w:val="28"/>
          <w:szCs w:val="28"/>
        </w:rPr>
      </w:pPr>
    </w:p>
    <w:p w:rsidR="00BC2529" w:rsidRPr="00AC05D8" w:rsidRDefault="00BC2529" w:rsidP="00BC2529">
      <w:pPr>
        <w:spacing w:after="0" w:line="360" w:lineRule="auto"/>
        <w:jc w:val="both"/>
        <w:rPr>
          <w:rFonts w:ascii="Times New Roman" w:eastAsia="Times New Roman" w:hAnsi="Times New Roman" w:cs="Times New Roman"/>
          <w:sz w:val="24"/>
          <w:szCs w:val="24"/>
        </w:rPr>
      </w:pPr>
      <w:r w:rsidRPr="00212435">
        <w:rPr>
          <w:rFonts w:ascii="Times New Roman" w:hAnsi="Times New Roman" w:cs="Times New Roman"/>
          <w:b/>
          <w:sz w:val="28"/>
          <w:szCs w:val="28"/>
        </w:rPr>
        <w:lastRenderedPageBreak/>
        <w:t>REFERENCES</w:t>
      </w:r>
      <w:r>
        <w:t>:</w:t>
      </w:r>
    </w:p>
    <w:p w:rsidR="00996112" w:rsidRPr="00996112" w:rsidRDefault="00996112" w:rsidP="00996112">
      <w:pPr>
        <w:spacing w:line="360" w:lineRule="auto"/>
        <w:jc w:val="both"/>
        <w:rPr>
          <w:rFonts w:ascii="Times New Roman" w:hAnsi="Times New Roman" w:cs="Times New Roman"/>
          <w:sz w:val="28"/>
        </w:rPr>
      </w:pPr>
      <w:r w:rsidRPr="00996112">
        <w:rPr>
          <w:rFonts w:ascii="Times New Roman" w:hAnsi="Times New Roman" w:cs="Times New Roman"/>
          <w:sz w:val="28"/>
        </w:rPr>
        <w:t xml:space="preserve">[1] G.R. Blakley, “Safeguarding Cryptographic Keys,” Proc. Am. Federation of Information Processing Soc. (AFIPS ’79) Nat’l Computer Conf., vol. 48, pp. 313- 317, 1979. </w:t>
      </w:r>
    </w:p>
    <w:p w:rsidR="00996112" w:rsidRPr="00996112" w:rsidRDefault="00996112" w:rsidP="00996112">
      <w:pPr>
        <w:spacing w:line="360" w:lineRule="auto"/>
        <w:jc w:val="both"/>
        <w:rPr>
          <w:rFonts w:ascii="Times New Roman" w:hAnsi="Times New Roman" w:cs="Times New Roman"/>
          <w:sz w:val="28"/>
        </w:rPr>
      </w:pPr>
      <w:r w:rsidRPr="00996112">
        <w:rPr>
          <w:rFonts w:ascii="Times New Roman" w:hAnsi="Times New Roman" w:cs="Times New Roman"/>
          <w:sz w:val="28"/>
        </w:rPr>
        <w:t xml:space="preserve">[2] S. Berkovits, “How to Broadcast a Secret,” Proc. Eurocrypt ’91 Workshop Advances in Cryptology, pp. 536-541, 1991. </w:t>
      </w:r>
    </w:p>
    <w:p w:rsidR="00996112" w:rsidRPr="00996112" w:rsidRDefault="00996112" w:rsidP="00996112">
      <w:pPr>
        <w:spacing w:line="360" w:lineRule="auto"/>
        <w:jc w:val="both"/>
        <w:rPr>
          <w:rFonts w:ascii="Times New Roman" w:hAnsi="Times New Roman" w:cs="Times New Roman"/>
          <w:sz w:val="28"/>
        </w:rPr>
      </w:pPr>
      <w:r w:rsidRPr="00996112">
        <w:rPr>
          <w:rFonts w:ascii="Times New Roman" w:hAnsi="Times New Roman" w:cs="Times New Roman"/>
          <w:sz w:val="28"/>
        </w:rPr>
        <w:t>[3] R. Blom, “An Optimal Class of Symmetric Key Generation Systems,” Proc. Eurocrypt ’84 Workshop Advances in Cryptology, pp. 335-338, 1984.</w:t>
      </w:r>
    </w:p>
    <w:p w:rsidR="00996112" w:rsidRPr="00996112" w:rsidRDefault="00996112" w:rsidP="00996112">
      <w:pPr>
        <w:spacing w:line="360" w:lineRule="auto"/>
        <w:jc w:val="both"/>
        <w:rPr>
          <w:rFonts w:ascii="Times New Roman" w:hAnsi="Times New Roman" w:cs="Times New Roman"/>
          <w:sz w:val="28"/>
        </w:rPr>
      </w:pPr>
      <w:r w:rsidRPr="00996112">
        <w:rPr>
          <w:rFonts w:ascii="Times New Roman" w:hAnsi="Times New Roman" w:cs="Times New Roman"/>
          <w:sz w:val="28"/>
        </w:rPr>
        <w:t xml:space="preserve"> [4] C. Blundo, A. De Santis, A. Herzberg, S. Kutten, U. Vaccaro, and M. Yung, “Perfectly Secure Key Distribution for Dynamic Conferences,” Information and Computation, vol. 146, no. 1, pp. 1-23, Oct. 1998.</w:t>
      </w:r>
    </w:p>
    <w:p w:rsidR="007E3FFB" w:rsidRPr="00996112" w:rsidRDefault="00996112" w:rsidP="00996112">
      <w:pPr>
        <w:spacing w:line="360" w:lineRule="auto"/>
        <w:jc w:val="both"/>
        <w:rPr>
          <w:rFonts w:ascii="Times New Roman" w:hAnsi="Times New Roman" w:cs="Times New Roman"/>
          <w:sz w:val="28"/>
        </w:rPr>
      </w:pPr>
      <w:r w:rsidRPr="00996112">
        <w:rPr>
          <w:rFonts w:ascii="Times New Roman" w:hAnsi="Times New Roman" w:cs="Times New Roman"/>
          <w:sz w:val="28"/>
        </w:rPr>
        <w:t xml:space="preserve"> [5] C. Boyd, “On Key Agreement and Conference Key Agreement,” Proc. Second Australasian Conf. Information Security and Privacy (ACISP ’97), pp. 294-302, 1997.</w:t>
      </w:r>
    </w:p>
    <w:sectPr w:rsidR="007E3FFB" w:rsidRPr="009961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217EDD"/>
    <w:multiLevelType w:val="hybridMultilevel"/>
    <w:tmpl w:val="8E1092E0"/>
    <w:lvl w:ilvl="0" w:tplc="04090001">
      <w:start w:val="1"/>
      <w:numFmt w:val="bullet"/>
      <w:lvlText w:val=""/>
      <w:lvlJc w:val="left"/>
      <w:pPr>
        <w:ind w:left="720" w:hanging="360"/>
      </w:pPr>
      <w:rPr>
        <w:rFonts w:ascii="Symbol" w:hAnsi="Symbol" w:hint="default"/>
      </w:rPr>
    </w:lvl>
    <w:lvl w:ilvl="1" w:tplc="01C2E7EC">
      <w:start w:val="1"/>
      <w:numFmt w:val="bullet"/>
      <w:lvlText w:val="•"/>
      <w:lvlJc w:val="left"/>
      <w:pPr>
        <w:ind w:left="1440" w:hanging="360"/>
      </w:pPr>
      <w:rPr>
        <w:rFonts w:ascii="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7D03328"/>
    <w:multiLevelType w:val="hybridMultilevel"/>
    <w:tmpl w:val="8ADA30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EF43977"/>
    <w:multiLevelType w:val="hybridMultilevel"/>
    <w:tmpl w:val="962A5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68046D3"/>
    <w:multiLevelType w:val="hybridMultilevel"/>
    <w:tmpl w:val="93906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214A2D"/>
    <w:multiLevelType w:val="hybridMultilevel"/>
    <w:tmpl w:val="A42CD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EC4072D"/>
    <w:multiLevelType w:val="hybridMultilevel"/>
    <w:tmpl w:val="E1482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0"/>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79A9"/>
    <w:rsid w:val="00450219"/>
    <w:rsid w:val="004C433F"/>
    <w:rsid w:val="005D6BC2"/>
    <w:rsid w:val="008379A9"/>
    <w:rsid w:val="00996112"/>
    <w:rsid w:val="00BC2529"/>
    <w:rsid w:val="00D52000"/>
    <w:rsid w:val="00D558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9A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529"/>
    <w:pPr>
      <w:ind w:left="720"/>
      <w:contextualSpacing/>
    </w:pPr>
    <w:rPr>
      <w:rFonts w:eastAsiaTheme="minorHAns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79A9"/>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529"/>
    <w:pPr>
      <w:ind w:left="720"/>
      <w:contextualSpacing/>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735</Words>
  <Characters>4196</Characters>
  <Application>Microsoft Office Word</Application>
  <DocSecurity>0</DocSecurity>
  <Lines>34</Lines>
  <Paragraphs>9</Paragraphs>
  <ScaleCrop>false</ScaleCrop>
  <Company/>
  <LinksUpToDate>false</LinksUpToDate>
  <CharactersWithSpaces>4922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cp:revision>
  <dcterms:created xsi:type="dcterms:W3CDTF">2021-10-07T07:15:00Z</dcterms:created>
  <dcterms:modified xsi:type="dcterms:W3CDTF">2021-10-08T04:43:00Z</dcterms:modified>
</cp:coreProperties>
</file>