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09A" w:rsidRDefault="006F7480" w:rsidP="006F7480">
      <w:pPr>
        <w:spacing w:line="360" w:lineRule="auto"/>
        <w:jc w:val="center"/>
        <w:rPr>
          <w:rFonts w:ascii="Times New Roman" w:hAnsi="Times New Roman" w:cs="Times New Roman"/>
          <w:b/>
          <w:sz w:val="32"/>
          <w:szCs w:val="32"/>
        </w:rPr>
      </w:pPr>
      <w:r w:rsidRPr="00F85FB3">
        <w:rPr>
          <w:rFonts w:ascii="Times New Roman" w:hAnsi="Times New Roman" w:cs="Times New Roman"/>
          <w:b/>
          <w:sz w:val="32"/>
          <w:szCs w:val="32"/>
        </w:rPr>
        <w:t>PRIVACY-PRESERVING AUTHENTICATED KEY-EXCHANGE OVER INTERNET</w:t>
      </w:r>
    </w:p>
    <w:p w:rsidR="006F7480" w:rsidRPr="007E321D" w:rsidRDefault="006F7480" w:rsidP="006F7480">
      <w:pPr>
        <w:spacing w:line="360" w:lineRule="auto"/>
        <w:jc w:val="center"/>
        <w:rPr>
          <w:rFonts w:ascii="Times New Roman" w:hAnsi="Times New Roman" w:cs="Times New Roman"/>
          <w:b/>
          <w:sz w:val="36"/>
          <w:szCs w:val="32"/>
        </w:rPr>
      </w:pPr>
    </w:p>
    <w:p w:rsidR="001D7DFA" w:rsidRPr="007E321D" w:rsidRDefault="006F7480" w:rsidP="006F7480">
      <w:pPr>
        <w:spacing w:line="360" w:lineRule="auto"/>
        <w:rPr>
          <w:rFonts w:ascii="Times New Roman" w:hAnsi="Times New Roman" w:cs="Times New Roman"/>
          <w:b/>
          <w:sz w:val="28"/>
          <w:szCs w:val="24"/>
        </w:rPr>
      </w:pPr>
      <w:r w:rsidRPr="007E321D">
        <w:rPr>
          <w:rFonts w:ascii="Times New Roman" w:hAnsi="Times New Roman" w:cs="Times New Roman"/>
          <w:b/>
          <w:sz w:val="28"/>
          <w:szCs w:val="24"/>
        </w:rPr>
        <w:t>ABSTRACT:</w:t>
      </w:r>
    </w:p>
    <w:p w:rsidR="00DF36A5" w:rsidRPr="007E321D" w:rsidRDefault="001D7DFA" w:rsidP="006F7480">
      <w:pPr>
        <w:autoSpaceDE w:val="0"/>
        <w:autoSpaceDN w:val="0"/>
        <w:adjustRightInd w:val="0"/>
        <w:spacing w:line="360" w:lineRule="auto"/>
        <w:jc w:val="both"/>
        <w:rPr>
          <w:rFonts w:ascii="Times New Roman" w:hAnsi="Times New Roman" w:cs="Times New Roman"/>
          <w:bCs/>
          <w:sz w:val="28"/>
          <w:szCs w:val="24"/>
        </w:rPr>
      </w:pPr>
      <w:r w:rsidRPr="007E321D">
        <w:rPr>
          <w:rFonts w:ascii="Times New Roman" w:hAnsi="Times New Roman" w:cs="Times New Roman"/>
          <w:b/>
          <w:sz w:val="28"/>
          <w:szCs w:val="24"/>
        </w:rPr>
        <w:tab/>
      </w:r>
      <w:r w:rsidR="00DF36A5" w:rsidRPr="007E321D">
        <w:rPr>
          <w:rFonts w:ascii="Times New Roman" w:hAnsi="Times New Roman" w:cs="Times New Roman"/>
          <w:bCs/>
          <w:sz w:val="28"/>
          <w:szCs w:val="24"/>
        </w:rPr>
        <w:t>Key-exchange, in particular Diffie–Hellman key</w:t>
      </w:r>
      <w:r w:rsidR="00956928" w:rsidRPr="007E321D">
        <w:rPr>
          <w:rFonts w:ascii="Times New Roman" w:hAnsi="Times New Roman" w:cs="Times New Roman"/>
          <w:bCs/>
          <w:sz w:val="28"/>
          <w:szCs w:val="24"/>
        </w:rPr>
        <w:t xml:space="preserve"> </w:t>
      </w:r>
      <w:r w:rsidR="00DF36A5" w:rsidRPr="007E321D">
        <w:rPr>
          <w:rFonts w:ascii="Times New Roman" w:hAnsi="Times New Roman" w:cs="Times New Roman"/>
          <w:bCs/>
          <w:sz w:val="28"/>
          <w:szCs w:val="24"/>
        </w:rPr>
        <w:t>exchange (DHKE), is among the core cryptographic mechanisms for ensuring network security. For key-exchange over the Internet, both security and privacy are desired. In this project, we develop a family of privacy-preserving authenticated DHKE protocols named deniable Internet key-exchange (DIKE), both in the traditional PKI setting and in the identity-based setting. The newly developed DIKE protocols are of conceptual clarity and practical (online) efficiency. They provide useful privacy protection to both protocol participants, and add novelty and new value to the IKE standard.</w:t>
      </w:r>
    </w:p>
    <w:p w:rsidR="001D7DFA" w:rsidRPr="007E321D" w:rsidRDefault="001D7DFA" w:rsidP="006F7480">
      <w:pPr>
        <w:spacing w:line="360" w:lineRule="auto"/>
        <w:jc w:val="both"/>
        <w:rPr>
          <w:rFonts w:ascii="Times New Roman" w:hAnsi="Times New Roman" w:cs="Times New Roman"/>
          <w:sz w:val="28"/>
          <w:szCs w:val="24"/>
        </w:rPr>
      </w:pPr>
    </w:p>
    <w:p w:rsidR="001D7DFA" w:rsidRPr="007E321D" w:rsidRDefault="001D7DFA" w:rsidP="006F7480">
      <w:pPr>
        <w:spacing w:line="360" w:lineRule="auto"/>
        <w:jc w:val="both"/>
        <w:rPr>
          <w:rFonts w:ascii="Times New Roman" w:hAnsi="Times New Roman" w:cs="Times New Roman"/>
          <w:sz w:val="28"/>
          <w:szCs w:val="24"/>
        </w:rPr>
      </w:pPr>
    </w:p>
    <w:p w:rsidR="001D7DFA" w:rsidRPr="007E321D" w:rsidRDefault="001D7DFA" w:rsidP="006F7480">
      <w:pPr>
        <w:spacing w:line="360" w:lineRule="auto"/>
        <w:jc w:val="both"/>
        <w:rPr>
          <w:rFonts w:ascii="Times New Roman" w:hAnsi="Times New Roman" w:cs="Times New Roman"/>
          <w:sz w:val="28"/>
          <w:szCs w:val="24"/>
        </w:rPr>
      </w:pPr>
    </w:p>
    <w:p w:rsidR="001D7DFA" w:rsidRPr="007E321D" w:rsidRDefault="001D7DFA" w:rsidP="006F7480">
      <w:pPr>
        <w:spacing w:line="360" w:lineRule="auto"/>
        <w:jc w:val="both"/>
        <w:rPr>
          <w:rFonts w:ascii="Times New Roman" w:hAnsi="Times New Roman" w:cs="Times New Roman"/>
          <w:sz w:val="28"/>
          <w:szCs w:val="24"/>
        </w:rPr>
      </w:pPr>
    </w:p>
    <w:p w:rsidR="001D7DFA" w:rsidRPr="007E321D" w:rsidRDefault="001D7DFA" w:rsidP="006F7480">
      <w:pPr>
        <w:spacing w:line="360" w:lineRule="auto"/>
        <w:jc w:val="both"/>
        <w:rPr>
          <w:rFonts w:ascii="Times New Roman" w:hAnsi="Times New Roman" w:cs="Times New Roman"/>
          <w:sz w:val="28"/>
          <w:szCs w:val="24"/>
        </w:rPr>
      </w:pPr>
    </w:p>
    <w:p w:rsidR="001D7DFA" w:rsidRPr="007E321D" w:rsidRDefault="001D7DFA" w:rsidP="006F7480">
      <w:pPr>
        <w:spacing w:line="360" w:lineRule="auto"/>
        <w:jc w:val="both"/>
        <w:rPr>
          <w:rFonts w:ascii="Times New Roman" w:hAnsi="Times New Roman" w:cs="Times New Roman"/>
          <w:sz w:val="28"/>
          <w:szCs w:val="24"/>
        </w:rPr>
      </w:pPr>
    </w:p>
    <w:p w:rsidR="001D7DFA" w:rsidRPr="007E321D" w:rsidRDefault="001D7DFA" w:rsidP="006F7480">
      <w:pPr>
        <w:spacing w:line="360" w:lineRule="auto"/>
        <w:jc w:val="both"/>
        <w:rPr>
          <w:rFonts w:ascii="Times New Roman" w:hAnsi="Times New Roman" w:cs="Times New Roman"/>
          <w:sz w:val="28"/>
          <w:szCs w:val="24"/>
        </w:rPr>
      </w:pPr>
    </w:p>
    <w:p w:rsidR="001D7DFA" w:rsidRPr="007E321D" w:rsidRDefault="001D7DFA" w:rsidP="006F7480">
      <w:pPr>
        <w:spacing w:line="360" w:lineRule="auto"/>
        <w:jc w:val="both"/>
        <w:rPr>
          <w:rFonts w:ascii="Times New Roman" w:hAnsi="Times New Roman" w:cs="Times New Roman"/>
          <w:sz w:val="28"/>
          <w:szCs w:val="24"/>
        </w:rPr>
      </w:pPr>
    </w:p>
    <w:p w:rsidR="007E321D" w:rsidRDefault="007E321D" w:rsidP="006F7480">
      <w:pPr>
        <w:autoSpaceDE w:val="0"/>
        <w:autoSpaceDN w:val="0"/>
        <w:adjustRightInd w:val="0"/>
        <w:spacing w:after="0" w:line="360" w:lineRule="auto"/>
        <w:jc w:val="both"/>
        <w:rPr>
          <w:rFonts w:ascii="Times New Roman" w:hAnsi="Times New Roman" w:cs="Times New Roman"/>
          <w:b/>
          <w:bCs/>
          <w:color w:val="000000"/>
          <w:sz w:val="28"/>
          <w:szCs w:val="24"/>
        </w:rPr>
      </w:pPr>
    </w:p>
    <w:p w:rsidR="001D7DFA" w:rsidRPr="007E321D" w:rsidRDefault="00710B19" w:rsidP="006F7480">
      <w:pPr>
        <w:autoSpaceDE w:val="0"/>
        <w:autoSpaceDN w:val="0"/>
        <w:adjustRightInd w:val="0"/>
        <w:spacing w:after="0" w:line="360" w:lineRule="auto"/>
        <w:jc w:val="both"/>
        <w:rPr>
          <w:rFonts w:ascii="Times New Roman" w:hAnsi="Times New Roman" w:cs="Times New Roman"/>
          <w:b/>
          <w:bCs/>
          <w:color w:val="000000"/>
          <w:sz w:val="28"/>
          <w:szCs w:val="24"/>
        </w:rPr>
      </w:pPr>
      <w:r w:rsidRPr="007E321D">
        <w:rPr>
          <w:rFonts w:ascii="Times New Roman" w:hAnsi="Times New Roman" w:cs="Times New Roman"/>
          <w:b/>
          <w:bCs/>
          <w:color w:val="000000"/>
          <w:sz w:val="28"/>
          <w:szCs w:val="24"/>
        </w:rPr>
        <w:lastRenderedPageBreak/>
        <w:t>EXISTING SYSTEM:</w:t>
      </w:r>
    </w:p>
    <w:p w:rsidR="006F7480" w:rsidRPr="007E321D" w:rsidRDefault="006F7480" w:rsidP="006F7480">
      <w:pPr>
        <w:autoSpaceDE w:val="0"/>
        <w:autoSpaceDN w:val="0"/>
        <w:adjustRightInd w:val="0"/>
        <w:spacing w:after="0" w:line="360" w:lineRule="auto"/>
        <w:jc w:val="both"/>
        <w:rPr>
          <w:rFonts w:ascii="Times New Roman" w:hAnsi="Times New Roman" w:cs="Times New Roman"/>
          <w:b/>
          <w:bCs/>
          <w:color w:val="000000"/>
          <w:sz w:val="28"/>
          <w:szCs w:val="24"/>
        </w:rPr>
      </w:pPr>
    </w:p>
    <w:p w:rsidR="00DF36A5" w:rsidRPr="007E321D" w:rsidRDefault="001D7DFA" w:rsidP="006F7480">
      <w:pPr>
        <w:autoSpaceDE w:val="0"/>
        <w:autoSpaceDN w:val="0"/>
        <w:adjustRightInd w:val="0"/>
        <w:spacing w:line="360" w:lineRule="auto"/>
        <w:jc w:val="both"/>
        <w:rPr>
          <w:rFonts w:ascii="Times New Roman" w:hAnsi="Times New Roman" w:cs="Times New Roman"/>
          <w:sz w:val="28"/>
          <w:szCs w:val="24"/>
        </w:rPr>
      </w:pPr>
      <w:r w:rsidRPr="007E321D">
        <w:rPr>
          <w:rFonts w:ascii="Times New Roman" w:hAnsi="Times New Roman" w:cs="Times New Roman"/>
          <w:b/>
          <w:bCs/>
          <w:color w:val="000000"/>
          <w:sz w:val="28"/>
          <w:szCs w:val="24"/>
        </w:rPr>
        <w:tab/>
      </w:r>
      <w:r w:rsidR="00DF36A5" w:rsidRPr="007E321D">
        <w:rPr>
          <w:rFonts w:ascii="Times New Roman" w:hAnsi="Times New Roman" w:cs="Times New Roman"/>
          <w:sz w:val="28"/>
          <w:szCs w:val="24"/>
        </w:rPr>
        <w:t xml:space="preserve">The standard of IKE has gone through two generations. The first generation IKEv1 uses public-key encryption as the authentication mechanism. The second generation IKEv2 uses signatures as the authentication mechanism, with the SIGMA protocol serving as the basis. The IKEv2 protocol is based on DHKE [20], and works in the “post-specified peer” setting, where the information of who the other party is does not necessarily exist at the session initiation stage and is learnt by the party only after the protocol run evolves (even just in the last round). Actually, this is quite a common case for KE protocols in practice, particularly for the purpose of preserving players’ privacy. For example, the key-exchange session may take place with any one of a set of servers sitting behind a (url/ip) address specified in the session activation; Or, a party may respond to a request (for a KE session) coming from a peer that is not willing to reveal its identity over the network and, sometimes, even not to the responder before the latter has authenticated itself (e.g., a roaming mobile user connecting from a temporary address, or a smart-card that authenticates the legitimacy of the card reader before disclosing its own identity). For key-exchange protocols, both security and privacy are desired. Actually, providing a certain level of privacy protection serves as one of the major criteria underlying the evolution of a list of important industrial standards of </w:t>
      </w:r>
      <w:r w:rsidR="00956928" w:rsidRPr="007E321D">
        <w:rPr>
          <w:rFonts w:ascii="Times New Roman" w:hAnsi="Times New Roman" w:cs="Times New Roman"/>
          <w:sz w:val="28"/>
          <w:szCs w:val="24"/>
        </w:rPr>
        <w:t>KE protocols</w:t>
      </w:r>
      <w:r w:rsidR="00DF36A5" w:rsidRPr="007E321D">
        <w:rPr>
          <w:rFonts w:ascii="Times New Roman" w:hAnsi="Times New Roman" w:cs="Times New Roman"/>
          <w:sz w:val="28"/>
          <w:szCs w:val="24"/>
        </w:rPr>
        <w:t>, which is particularly witnessed by the evolution of IKE that is based on the SIGMA protocol.</w:t>
      </w:r>
    </w:p>
    <w:p w:rsidR="002038C4" w:rsidRPr="007E321D" w:rsidRDefault="002038C4" w:rsidP="006F7480">
      <w:pPr>
        <w:spacing w:line="360" w:lineRule="auto"/>
        <w:jc w:val="both"/>
        <w:rPr>
          <w:rFonts w:ascii="Times New Roman" w:hAnsi="Times New Roman" w:cs="Times New Roman"/>
          <w:b/>
          <w:sz w:val="28"/>
          <w:szCs w:val="24"/>
        </w:rPr>
      </w:pPr>
      <w:r w:rsidRPr="007E321D">
        <w:rPr>
          <w:rFonts w:ascii="Times New Roman" w:hAnsi="Times New Roman" w:cs="Times New Roman"/>
          <w:b/>
          <w:sz w:val="28"/>
          <w:szCs w:val="24"/>
        </w:rPr>
        <w:t>DISADVANTAGE:</w:t>
      </w:r>
    </w:p>
    <w:p w:rsidR="002038C4" w:rsidRPr="007E321D" w:rsidRDefault="002038C4" w:rsidP="006F7480">
      <w:pPr>
        <w:pStyle w:val="ListParagraph"/>
        <w:numPr>
          <w:ilvl w:val="0"/>
          <w:numId w:val="3"/>
        </w:numPr>
        <w:spacing w:line="360" w:lineRule="auto"/>
        <w:jc w:val="both"/>
        <w:rPr>
          <w:rFonts w:ascii="Times New Roman" w:hAnsi="Times New Roman" w:cs="Times New Roman"/>
          <w:sz w:val="28"/>
          <w:szCs w:val="24"/>
        </w:rPr>
      </w:pPr>
      <w:r w:rsidRPr="007E321D">
        <w:rPr>
          <w:rFonts w:ascii="Times New Roman" w:hAnsi="Times New Roman" w:cs="Times New Roman"/>
          <w:sz w:val="28"/>
          <w:szCs w:val="24"/>
        </w:rPr>
        <w:t xml:space="preserve">Confidentiality Problem, </w:t>
      </w:r>
    </w:p>
    <w:p w:rsidR="002038C4" w:rsidRPr="007E321D" w:rsidRDefault="002038C4" w:rsidP="006F7480">
      <w:pPr>
        <w:pStyle w:val="ListParagraph"/>
        <w:numPr>
          <w:ilvl w:val="0"/>
          <w:numId w:val="3"/>
        </w:numPr>
        <w:spacing w:line="360" w:lineRule="auto"/>
        <w:jc w:val="both"/>
        <w:rPr>
          <w:rFonts w:ascii="Times New Roman" w:hAnsi="Times New Roman" w:cs="Times New Roman"/>
          <w:sz w:val="28"/>
          <w:szCs w:val="24"/>
        </w:rPr>
      </w:pPr>
      <w:r w:rsidRPr="007E321D">
        <w:rPr>
          <w:rFonts w:ascii="Times New Roman" w:hAnsi="Times New Roman" w:cs="Times New Roman"/>
          <w:sz w:val="28"/>
          <w:szCs w:val="24"/>
        </w:rPr>
        <w:t>Authentication and privacy for communication Problem.</w:t>
      </w:r>
    </w:p>
    <w:p w:rsidR="00911A52" w:rsidRPr="007E321D" w:rsidRDefault="00710B19" w:rsidP="006F7480">
      <w:pPr>
        <w:autoSpaceDE w:val="0"/>
        <w:autoSpaceDN w:val="0"/>
        <w:adjustRightInd w:val="0"/>
        <w:spacing w:after="0" w:line="360" w:lineRule="auto"/>
        <w:jc w:val="both"/>
        <w:rPr>
          <w:rFonts w:ascii="Times New Roman" w:hAnsi="Times New Roman" w:cs="Times New Roman"/>
          <w:b/>
          <w:bCs/>
          <w:color w:val="000000"/>
          <w:sz w:val="28"/>
          <w:szCs w:val="24"/>
        </w:rPr>
      </w:pPr>
      <w:r w:rsidRPr="007E321D">
        <w:rPr>
          <w:rFonts w:ascii="Times New Roman" w:hAnsi="Times New Roman" w:cs="Times New Roman"/>
          <w:b/>
          <w:bCs/>
          <w:color w:val="000000"/>
          <w:sz w:val="28"/>
          <w:szCs w:val="24"/>
        </w:rPr>
        <w:lastRenderedPageBreak/>
        <w:t>PROPOSED SYSTEM:</w:t>
      </w:r>
    </w:p>
    <w:p w:rsidR="006F7480" w:rsidRPr="007E321D" w:rsidRDefault="006F7480" w:rsidP="006F7480">
      <w:pPr>
        <w:autoSpaceDE w:val="0"/>
        <w:autoSpaceDN w:val="0"/>
        <w:adjustRightInd w:val="0"/>
        <w:spacing w:after="0" w:line="360" w:lineRule="auto"/>
        <w:jc w:val="both"/>
        <w:rPr>
          <w:rFonts w:ascii="Times New Roman" w:hAnsi="Times New Roman" w:cs="Times New Roman"/>
          <w:b/>
          <w:bCs/>
          <w:color w:val="000000"/>
          <w:sz w:val="28"/>
          <w:szCs w:val="24"/>
        </w:rPr>
      </w:pPr>
    </w:p>
    <w:p w:rsidR="00DF36A5" w:rsidRPr="007E321D" w:rsidRDefault="00911A52" w:rsidP="006F7480">
      <w:pPr>
        <w:autoSpaceDE w:val="0"/>
        <w:autoSpaceDN w:val="0"/>
        <w:adjustRightInd w:val="0"/>
        <w:spacing w:line="360" w:lineRule="auto"/>
        <w:jc w:val="both"/>
        <w:rPr>
          <w:rFonts w:ascii="Times New Roman" w:hAnsi="Times New Roman" w:cs="Times New Roman"/>
          <w:sz w:val="28"/>
          <w:szCs w:val="24"/>
        </w:rPr>
      </w:pPr>
      <w:r w:rsidRPr="007E321D">
        <w:rPr>
          <w:rFonts w:ascii="Times New Roman" w:hAnsi="Times New Roman" w:cs="Times New Roman"/>
          <w:b/>
          <w:bCs/>
          <w:color w:val="000000"/>
          <w:sz w:val="28"/>
          <w:szCs w:val="24"/>
        </w:rPr>
        <w:tab/>
      </w:r>
      <w:r w:rsidR="00DF36A5" w:rsidRPr="007E321D">
        <w:rPr>
          <w:rFonts w:ascii="Times New Roman" w:hAnsi="Times New Roman" w:cs="Times New Roman"/>
          <w:sz w:val="28"/>
          <w:szCs w:val="24"/>
        </w:rPr>
        <w:t xml:space="preserve">In this work, develop a family of privacy-preserving (particularly, </w:t>
      </w:r>
      <w:r w:rsidR="00DF36A5" w:rsidRPr="007E321D">
        <w:rPr>
          <w:rFonts w:ascii="Times New Roman" w:hAnsi="Times New Roman" w:cs="Times New Roman"/>
          <w:iCs/>
          <w:sz w:val="28"/>
          <w:szCs w:val="24"/>
        </w:rPr>
        <w:t>deniable</w:t>
      </w:r>
      <w:r w:rsidR="00DF36A5" w:rsidRPr="007E321D">
        <w:rPr>
          <w:rFonts w:ascii="Times New Roman" w:hAnsi="Times New Roman" w:cs="Times New Roman"/>
          <w:sz w:val="28"/>
          <w:szCs w:val="24"/>
        </w:rPr>
        <w:t xml:space="preserve">) authenticated DHKE protocols, named deniable Internet key-exchange (DIKE), in the traditional PKI setting and in the identity-based setting. The newly developed DIKE protocols are of conceptual clarity, practical (online) efficiency, provide useful privacy protection to both protocol participants, and add novelty and new value to the IKE standard and the SIGMA protocol. The security of DIKE is analyzed in accordance with the Canetti-Krawczyk framework (CK-framework) </w:t>
      </w:r>
      <w:r w:rsidR="00DF36A5" w:rsidRPr="007E321D">
        <w:rPr>
          <w:rFonts w:ascii="Times New Roman" w:hAnsi="Times New Roman" w:cs="Times New Roman"/>
          <w:iCs/>
          <w:sz w:val="28"/>
          <w:szCs w:val="24"/>
        </w:rPr>
        <w:t xml:space="preserve">with post-specified peers </w:t>
      </w:r>
      <w:r w:rsidR="00DF36A5" w:rsidRPr="007E321D">
        <w:rPr>
          <w:rFonts w:ascii="Times New Roman" w:hAnsi="Times New Roman" w:cs="Times New Roman"/>
          <w:sz w:val="28"/>
          <w:szCs w:val="24"/>
        </w:rPr>
        <w:t xml:space="preserve">in the random oracle (RO) model. We also make discussions on a list of concrete yet essential security properties of DIKE, </w:t>
      </w:r>
      <w:r w:rsidR="00DF36A5" w:rsidRPr="007E321D">
        <w:rPr>
          <w:rFonts w:ascii="Times New Roman" w:hAnsi="Times New Roman" w:cs="Times New Roman"/>
          <w:iCs/>
          <w:sz w:val="28"/>
          <w:szCs w:val="24"/>
        </w:rPr>
        <w:t>most of which are beyond the CK-framework</w:t>
      </w:r>
      <w:r w:rsidR="00DF36A5" w:rsidRPr="007E321D">
        <w:rPr>
          <w:rFonts w:ascii="Times New Roman" w:hAnsi="Times New Roman" w:cs="Times New Roman"/>
          <w:sz w:val="28"/>
          <w:szCs w:val="24"/>
        </w:rPr>
        <w:t xml:space="preserve">. We then define CNMSZK for </w:t>
      </w:r>
      <w:proofErr w:type="gramStart"/>
      <w:r w:rsidR="00DF36A5" w:rsidRPr="007E321D">
        <w:rPr>
          <w:rFonts w:ascii="Times New Roman" w:hAnsi="Times New Roman" w:cs="Times New Roman"/>
          <w:sz w:val="28"/>
          <w:szCs w:val="24"/>
        </w:rPr>
        <w:t>DHKE ,</w:t>
      </w:r>
      <w:proofErr w:type="gramEnd"/>
      <w:r w:rsidR="00DF36A5" w:rsidRPr="007E321D">
        <w:rPr>
          <w:rFonts w:ascii="Times New Roman" w:hAnsi="Times New Roman" w:cs="Times New Roman"/>
          <w:sz w:val="28"/>
          <w:szCs w:val="24"/>
        </w:rPr>
        <w:t xml:space="preserve"> along with detailed clarifications and justifications. To our knowledge, our </w:t>
      </w:r>
      <w:r w:rsidR="00ED795B" w:rsidRPr="007E321D">
        <w:rPr>
          <w:rFonts w:ascii="Times New Roman" w:hAnsi="Times New Roman" w:cs="Times New Roman"/>
          <w:sz w:val="28"/>
          <w:szCs w:val="24"/>
        </w:rPr>
        <w:t>formulations of CNMSZK for DHKE stand</w:t>
      </w:r>
      <w:r w:rsidR="00DF36A5" w:rsidRPr="007E321D">
        <w:rPr>
          <w:rFonts w:ascii="Times New Roman" w:hAnsi="Times New Roman" w:cs="Times New Roman"/>
          <w:sz w:val="28"/>
          <w:szCs w:val="24"/>
        </w:rPr>
        <w:t xml:space="preserve"> for the strongest definition of deniability, to date, for key-exchange protocols.</w:t>
      </w:r>
    </w:p>
    <w:p w:rsidR="002038C4" w:rsidRPr="007E321D" w:rsidRDefault="002038C4" w:rsidP="006F7480">
      <w:pPr>
        <w:spacing w:line="360" w:lineRule="auto"/>
        <w:jc w:val="both"/>
        <w:rPr>
          <w:rFonts w:ascii="Times New Roman" w:hAnsi="Times New Roman" w:cs="Times New Roman"/>
          <w:b/>
          <w:sz w:val="28"/>
          <w:szCs w:val="24"/>
        </w:rPr>
      </w:pPr>
      <w:r w:rsidRPr="007E321D">
        <w:rPr>
          <w:rFonts w:ascii="Times New Roman" w:hAnsi="Times New Roman" w:cs="Times New Roman"/>
          <w:b/>
          <w:sz w:val="28"/>
          <w:szCs w:val="24"/>
        </w:rPr>
        <w:t>ADVANTAGE:</w:t>
      </w:r>
    </w:p>
    <w:p w:rsidR="002038C4" w:rsidRPr="007E321D" w:rsidRDefault="002038C4" w:rsidP="006F7480">
      <w:pPr>
        <w:pStyle w:val="ListParagraph"/>
        <w:numPr>
          <w:ilvl w:val="0"/>
          <w:numId w:val="4"/>
        </w:numPr>
        <w:spacing w:line="360" w:lineRule="auto"/>
        <w:jc w:val="both"/>
        <w:rPr>
          <w:rFonts w:ascii="Times New Roman" w:hAnsi="Times New Roman" w:cs="Times New Roman"/>
          <w:sz w:val="28"/>
          <w:szCs w:val="24"/>
        </w:rPr>
      </w:pPr>
      <w:r w:rsidRPr="007E321D">
        <w:rPr>
          <w:rFonts w:ascii="Times New Roman" w:hAnsi="Times New Roman" w:cs="Times New Roman"/>
          <w:sz w:val="28"/>
          <w:szCs w:val="24"/>
        </w:rPr>
        <w:t>Authentication</w:t>
      </w:r>
    </w:p>
    <w:p w:rsidR="002038C4" w:rsidRPr="007E321D" w:rsidRDefault="002038C4" w:rsidP="006F7480">
      <w:pPr>
        <w:pStyle w:val="ListParagraph"/>
        <w:numPr>
          <w:ilvl w:val="0"/>
          <w:numId w:val="4"/>
        </w:numPr>
        <w:spacing w:line="360" w:lineRule="auto"/>
        <w:jc w:val="both"/>
        <w:rPr>
          <w:rFonts w:ascii="Times New Roman" w:hAnsi="Times New Roman" w:cs="Times New Roman"/>
          <w:sz w:val="28"/>
          <w:szCs w:val="24"/>
        </w:rPr>
      </w:pPr>
      <w:r w:rsidRPr="007E321D">
        <w:rPr>
          <w:rFonts w:ascii="Times New Roman" w:hAnsi="Times New Roman" w:cs="Times New Roman"/>
          <w:sz w:val="28"/>
          <w:szCs w:val="24"/>
        </w:rPr>
        <w:t>Security and privacy are enhanced.</w:t>
      </w:r>
    </w:p>
    <w:p w:rsidR="00545FAD" w:rsidRPr="007E321D" w:rsidRDefault="00545FAD" w:rsidP="006F7480">
      <w:pPr>
        <w:autoSpaceDE w:val="0"/>
        <w:autoSpaceDN w:val="0"/>
        <w:adjustRightInd w:val="0"/>
        <w:spacing w:line="360" w:lineRule="auto"/>
        <w:jc w:val="both"/>
        <w:rPr>
          <w:rFonts w:ascii="Times New Roman" w:hAnsi="Times New Roman" w:cs="Times New Roman"/>
          <w:sz w:val="28"/>
          <w:szCs w:val="24"/>
        </w:rPr>
      </w:pPr>
    </w:p>
    <w:p w:rsidR="00A87D1B" w:rsidRDefault="00A87D1B" w:rsidP="00A87D1B">
      <w:pPr>
        <w:pStyle w:val="BodyText"/>
        <w:spacing w:after="120"/>
        <w:jc w:val="both"/>
        <w:rPr>
          <w:sz w:val="24"/>
        </w:rPr>
      </w:pPr>
    </w:p>
    <w:p w:rsidR="00710B19" w:rsidRDefault="00710B19" w:rsidP="00A87D1B">
      <w:pPr>
        <w:pStyle w:val="BodyText"/>
        <w:spacing w:after="120"/>
        <w:jc w:val="both"/>
        <w:rPr>
          <w:sz w:val="24"/>
        </w:rPr>
      </w:pPr>
    </w:p>
    <w:p w:rsidR="00710B19" w:rsidRDefault="00710B19" w:rsidP="00A87D1B">
      <w:pPr>
        <w:pStyle w:val="BodyText"/>
        <w:spacing w:after="120"/>
        <w:jc w:val="both"/>
        <w:rPr>
          <w:sz w:val="24"/>
        </w:rPr>
      </w:pPr>
    </w:p>
    <w:p w:rsidR="00710B19" w:rsidRDefault="00710B19" w:rsidP="00A87D1B">
      <w:pPr>
        <w:pStyle w:val="BodyText"/>
        <w:spacing w:after="120"/>
        <w:jc w:val="both"/>
        <w:rPr>
          <w:sz w:val="24"/>
        </w:rPr>
      </w:pPr>
    </w:p>
    <w:p w:rsidR="007E321D" w:rsidRDefault="007E321D" w:rsidP="001B7270">
      <w:pPr>
        <w:rPr>
          <w:rFonts w:ascii="Times New Roman" w:eastAsia="Times New Roman" w:hAnsi="Times New Roman" w:cs="Times New Roman"/>
          <w:sz w:val="24"/>
          <w:szCs w:val="24"/>
        </w:rPr>
      </w:pPr>
    </w:p>
    <w:p w:rsidR="007E321D" w:rsidRDefault="007E321D" w:rsidP="001B7270">
      <w:pPr>
        <w:rPr>
          <w:rFonts w:ascii="Times New Roman" w:eastAsia="Times New Roman" w:hAnsi="Times New Roman" w:cs="Times New Roman"/>
          <w:sz w:val="24"/>
          <w:szCs w:val="24"/>
        </w:rPr>
      </w:pPr>
    </w:p>
    <w:p w:rsidR="001B7270" w:rsidRPr="005B607B" w:rsidRDefault="001B7270" w:rsidP="001B7270">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1B7270" w:rsidRPr="005B607B" w:rsidRDefault="001B7270" w:rsidP="001B7270">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1B7270" w:rsidRPr="005B607B" w:rsidRDefault="001B7270" w:rsidP="001B7270">
      <w:pPr>
        <w:pStyle w:val="ListParagraph"/>
        <w:numPr>
          <w:ilvl w:val="0"/>
          <w:numId w:val="6"/>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r w:rsidRPr="005B607B">
        <w:rPr>
          <w:rFonts w:ascii="Times New Roman" w:hAnsi="Times New Roman" w:cs="Times New Roman"/>
          <w:sz w:val="28"/>
          <w:szCs w:val="28"/>
          <w:lang w:val="en-GB"/>
        </w:rPr>
        <w:t>i3 Processor</w:t>
      </w:r>
    </w:p>
    <w:p w:rsidR="001B7270" w:rsidRPr="005B607B" w:rsidRDefault="001B7270" w:rsidP="001B7270">
      <w:pPr>
        <w:pStyle w:val="ListParagraph"/>
        <w:numPr>
          <w:ilvl w:val="0"/>
          <w:numId w:val="6"/>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1B7270" w:rsidRPr="005B607B" w:rsidRDefault="001B7270" w:rsidP="001B7270">
      <w:pPr>
        <w:pStyle w:val="ListParagraph"/>
        <w:numPr>
          <w:ilvl w:val="0"/>
          <w:numId w:val="6"/>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1B7270" w:rsidRPr="005B607B" w:rsidRDefault="001B7270" w:rsidP="001B7270">
      <w:pPr>
        <w:pStyle w:val="ListParagraph"/>
        <w:numPr>
          <w:ilvl w:val="0"/>
          <w:numId w:val="6"/>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1B7270" w:rsidRPr="005B607B" w:rsidRDefault="001B7270" w:rsidP="001B7270">
      <w:pPr>
        <w:pStyle w:val="ListParagraph"/>
        <w:numPr>
          <w:ilvl w:val="0"/>
          <w:numId w:val="6"/>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1B7270" w:rsidRPr="005B607B" w:rsidRDefault="001B7270" w:rsidP="001B7270">
      <w:pPr>
        <w:pStyle w:val="ListParagraph"/>
        <w:numPr>
          <w:ilvl w:val="0"/>
          <w:numId w:val="6"/>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1B7270" w:rsidRPr="006F35EF" w:rsidRDefault="001B7270" w:rsidP="001B7270">
      <w:pPr>
        <w:pStyle w:val="ListParagraph"/>
        <w:numPr>
          <w:ilvl w:val="0"/>
          <w:numId w:val="6"/>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1B7270" w:rsidRPr="005B607B" w:rsidRDefault="001B7270" w:rsidP="001B7270">
      <w:pPr>
        <w:spacing w:line="360" w:lineRule="auto"/>
        <w:rPr>
          <w:rFonts w:ascii="Times New Roman" w:hAnsi="Times New Roman" w:cs="Times New Roman"/>
          <w:sz w:val="28"/>
          <w:szCs w:val="28"/>
        </w:rPr>
      </w:pPr>
    </w:p>
    <w:p w:rsidR="001B7270" w:rsidRPr="006F35EF" w:rsidRDefault="001B7270" w:rsidP="001B7270">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1B7270" w:rsidRPr="005B607B" w:rsidRDefault="001B7270" w:rsidP="001B7270">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1B7270" w:rsidRPr="005B607B" w:rsidRDefault="001B7270" w:rsidP="001B7270">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1B7270" w:rsidRPr="005B607B" w:rsidRDefault="001B7270" w:rsidP="001B7270">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1B7270" w:rsidRPr="005B607B" w:rsidRDefault="001B7270" w:rsidP="001B7270">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1B7270" w:rsidRPr="005B607B" w:rsidRDefault="001B7270" w:rsidP="001B7270">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1B7270" w:rsidRPr="005B607B" w:rsidRDefault="001B7270" w:rsidP="001B7270">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1B7270" w:rsidRPr="005B607B" w:rsidRDefault="001B7270" w:rsidP="001B7270">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1B7270" w:rsidRPr="005B607B" w:rsidRDefault="001B7270" w:rsidP="001B7270">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1B7270" w:rsidRDefault="001B7270" w:rsidP="001B7270">
      <w:pPr>
        <w:spacing w:line="360" w:lineRule="auto"/>
        <w:jc w:val="both"/>
        <w:rPr>
          <w:rFonts w:ascii="Times New Roman" w:hAnsi="Times New Roman" w:cs="Times New Roman"/>
          <w:b/>
          <w:bCs/>
          <w:sz w:val="28"/>
          <w:szCs w:val="28"/>
        </w:rPr>
      </w:pPr>
    </w:p>
    <w:p w:rsidR="001B7270" w:rsidRDefault="001B7270" w:rsidP="001B7270">
      <w:pPr>
        <w:spacing w:line="360" w:lineRule="auto"/>
        <w:jc w:val="both"/>
        <w:rPr>
          <w:rFonts w:ascii="Times New Roman" w:hAnsi="Times New Roman" w:cs="Times New Roman"/>
          <w:b/>
          <w:sz w:val="28"/>
          <w:szCs w:val="28"/>
        </w:rPr>
      </w:pPr>
    </w:p>
    <w:p w:rsidR="001B7270" w:rsidRDefault="001B7270" w:rsidP="001B7270">
      <w:pPr>
        <w:spacing w:line="360" w:lineRule="auto"/>
        <w:jc w:val="both"/>
        <w:rPr>
          <w:rFonts w:ascii="Times New Roman" w:hAnsi="Times New Roman" w:cs="Times New Roman"/>
          <w:b/>
          <w:sz w:val="28"/>
          <w:szCs w:val="28"/>
        </w:rPr>
      </w:pPr>
    </w:p>
    <w:p w:rsidR="001B7270" w:rsidRDefault="001B7270" w:rsidP="001B7270">
      <w:pPr>
        <w:spacing w:line="360" w:lineRule="auto"/>
        <w:jc w:val="both"/>
        <w:rPr>
          <w:rFonts w:ascii="Times New Roman" w:hAnsi="Times New Roman" w:cs="Times New Roman"/>
          <w:b/>
          <w:sz w:val="28"/>
          <w:szCs w:val="28"/>
        </w:rPr>
      </w:pPr>
    </w:p>
    <w:p w:rsidR="001B7270" w:rsidRPr="00212435" w:rsidRDefault="001B7270" w:rsidP="001B7270">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1B7270" w:rsidRPr="001B7270" w:rsidRDefault="001B7270" w:rsidP="00A87D1B">
      <w:pPr>
        <w:pStyle w:val="BodyText"/>
        <w:spacing w:after="120"/>
        <w:jc w:val="both"/>
        <w:rPr>
          <w:sz w:val="28"/>
        </w:rPr>
      </w:pPr>
      <w:proofErr w:type="gramStart"/>
      <w:r w:rsidRPr="001B7270">
        <w:rPr>
          <w:sz w:val="28"/>
        </w:rPr>
        <w:t>[1] S. Al-</w:t>
      </w:r>
      <w:proofErr w:type="spellStart"/>
      <w:r w:rsidRPr="001B7270">
        <w:rPr>
          <w:sz w:val="28"/>
        </w:rPr>
        <w:t>Riyami</w:t>
      </w:r>
      <w:proofErr w:type="spellEnd"/>
      <w:r w:rsidRPr="001B7270">
        <w:rPr>
          <w:sz w:val="28"/>
        </w:rPr>
        <w:t xml:space="preserve"> and K. Paterson, “</w:t>
      </w:r>
      <w:proofErr w:type="spellStart"/>
      <w:r w:rsidRPr="001B7270">
        <w:rPr>
          <w:sz w:val="28"/>
        </w:rPr>
        <w:t>Certificateless</w:t>
      </w:r>
      <w:proofErr w:type="spellEnd"/>
      <w:r w:rsidRPr="001B7270">
        <w:rPr>
          <w:sz w:val="28"/>
        </w:rPr>
        <w:t xml:space="preserve"> public-key cryptography,” in Proc. </w:t>
      </w:r>
      <w:proofErr w:type="spellStart"/>
      <w:r w:rsidRPr="001B7270">
        <w:rPr>
          <w:sz w:val="28"/>
        </w:rPr>
        <w:t>Asiacrypt</w:t>
      </w:r>
      <w:proofErr w:type="spellEnd"/>
      <w:r w:rsidRPr="001B7270">
        <w:rPr>
          <w:sz w:val="28"/>
        </w:rPr>
        <w:t xml:space="preserve"> 2003, pp. 452–473.</w:t>
      </w:r>
      <w:proofErr w:type="gramEnd"/>
      <w:r w:rsidRPr="001B7270">
        <w:rPr>
          <w:sz w:val="28"/>
        </w:rPr>
        <w:t xml:space="preserve"> </w:t>
      </w:r>
    </w:p>
    <w:p w:rsidR="001B7270" w:rsidRPr="001B7270" w:rsidRDefault="001B7270" w:rsidP="00A87D1B">
      <w:pPr>
        <w:pStyle w:val="BodyText"/>
        <w:spacing w:after="120"/>
        <w:jc w:val="both"/>
        <w:rPr>
          <w:sz w:val="28"/>
        </w:rPr>
      </w:pPr>
      <w:proofErr w:type="gramStart"/>
      <w:r w:rsidRPr="001B7270">
        <w:rPr>
          <w:sz w:val="28"/>
        </w:rPr>
        <w:t xml:space="preserve">[2] M. </w:t>
      </w:r>
      <w:proofErr w:type="spellStart"/>
      <w:r w:rsidRPr="001B7270">
        <w:rPr>
          <w:sz w:val="28"/>
        </w:rPr>
        <w:t>Bellare</w:t>
      </w:r>
      <w:proofErr w:type="spellEnd"/>
      <w:r w:rsidRPr="001B7270">
        <w:rPr>
          <w:sz w:val="28"/>
        </w:rPr>
        <w:t xml:space="preserve"> and P. </w:t>
      </w:r>
      <w:proofErr w:type="spellStart"/>
      <w:r w:rsidRPr="001B7270">
        <w:rPr>
          <w:sz w:val="28"/>
        </w:rPr>
        <w:t>Rogaway</w:t>
      </w:r>
      <w:proofErr w:type="spellEnd"/>
      <w:r w:rsidRPr="001B7270">
        <w:rPr>
          <w:sz w:val="28"/>
        </w:rPr>
        <w:t>, “Entity authentication and key distribution,” in Proc. CRYPTO 1993, pp. 273–289.</w:t>
      </w:r>
      <w:proofErr w:type="gramEnd"/>
      <w:r w:rsidRPr="001B7270">
        <w:rPr>
          <w:sz w:val="28"/>
        </w:rPr>
        <w:t xml:space="preserve"> </w:t>
      </w:r>
    </w:p>
    <w:p w:rsidR="001B7270" w:rsidRPr="001B7270" w:rsidRDefault="001B7270" w:rsidP="00A87D1B">
      <w:pPr>
        <w:pStyle w:val="BodyText"/>
        <w:spacing w:after="120"/>
        <w:jc w:val="both"/>
        <w:rPr>
          <w:sz w:val="28"/>
        </w:rPr>
      </w:pPr>
      <w:r w:rsidRPr="001B7270">
        <w:rPr>
          <w:sz w:val="28"/>
        </w:rPr>
        <w:t xml:space="preserve">[3] M. </w:t>
      </w:r>
      <w:proofErr w:type="spellStart"/>
      <w:r w:rsidRPr="001B7270">
        <w:rPr>
          <w:sz w:val="28"/>
        </w:rPr>
        <w:t>Bellare</w:t>
      </w:r>
      <w:proofErr w:type="spellEnd"/>
      <w:r w:rsidRPr="001B7270">
        <w:rPr>
          <w:sz w:val="28"/>
        </w:rPr>
        <w:t xml:space="preserve"> and P. </w:t>
      </w:r>
      <w:proofErr w:type="spellStart"/>
      <w:r w:rsidRPr="001B7270">
        <w:rPr>
          <w:sz w:val="28"/>
        </w:rPr>
        <w:t>Rogaway</w:t>
      </w:r>
      <w:proofErr w:type="spellEnd"/>
      <w:r w:rsidRPr="001B7270">
        <w:rPr>
          <w:sz w:val="28"/>
        </w:rPr>
        <w:t xml:space="preserve">, “Random oracles are practical: A paradigm for designing efficient protocols,” in Proc. ACM CCS 1993, pp. 62–73. </w:t>
      </w:r>
    </w:p>
    <w:p w:rsidR="001B7270" w:rsidRPr="001B7270" w:rsidRDefault="001B7270" w:rsidP="00A87D1B">
      <w:pPr>
        <w:pStyle w:val="BodyText"/>
        <w:spacing w:after="120"/>
        <w:jc w:val="both"/>
        <w:rPr>
          <w:sz w:val="28"/>
        </w:rPr>
      </w:pPr>
      <w:r w:rsidRPr="001B7270">
        <w:rPr>
          <w:sz w:val="28"/>
        </w:rPr>
        <w:t xml:space="preserve">[4] D. </w:t>
      </w:r>
      <w:proofErr w:type="spellStart"/>
      <w:r w:rsidRPr="001B7270">
        <w:rPr>
          <w:sz w:val="28"/>
        </w:rPr>
        <w:t>Boneh</w:t>
      </w:r>
      <w:proofErr w:type="spellEnd"/>
      <w:r w:rsidRPr="001B7270">
        <w:rPr>
          <w:sz w:val="28"/>
        </w:rPr>
        <w:t xml:space="preserve"> and M. Franklin, “Identity-based encryption from the </w:t>
      </w:r>
      <w:proofErr w:type="spellStart"/>
      <w:r w:rsidRPr="001B7270">
        <w:rPr>
          <w:sz w:val="28"/>
        </w:rPr>
        <w:t>weil</w:t>
      </w:r>
      <w:proofErr w:type="spellEnd"/>
      <w:r w:rsidRPr="001B7270">
        <w:rPr>
          <w:sz w:val="28"/>
        </w:rPr>
        <w:t xml:space="preserve"> pairing,” in Proc. CRYPTO 2001, pp. 213–229. </w:t>
      </w:r>
    </w:p>
    <w:p w:rsidR="00710B19" w:rsidRPr="001B7270" w:rsidRDefault="001B7270" w:rsidP="00A87D1B">
      <w:pPr>
        <w:pStyle w:val="BodyText"/>
        <w:spacing w:after="120"/>
        <w:jc w:val="both"/>
        <w:rPr>
          <w:sz w:val="32"/>
        </w:rPr>
      </w:pPr>
      <w:r w:rsidRPr="001B7270">
        <w:rPr>
          <w:sz w:val="28"/>
        </w:rPr>
        <w:t>[5] C. Boyd, W. Mao, and K. G. Paterson, “Deniable authenticated key establishment for Internet protocols,” in Proc. SPW 200</w:t>
      </w:r>
      <w:bookmarkStart w:id="0" w:name="_GoBack"/>
      <w:bookmarkEnd w:id="0"/>
      <w:r w:rsidRPr="001B7270">
        <w:rPr>
          <w:sz w:val="28"/>
        </w:rPr>
        <w:t>3, pp. 255–271.</w:t>
      </w:r>
    </w:p>
    <w:sectPr w:rsidR="00710B19" w:rsidRPr="001B7270" w:rsidSect="000340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D77996"/>
    <w:multiLevelType w:val="hybridMultilevel"/>
    <w:tmpl w:val="665674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E7158A"/>
    <w:multiLevelType w:val="hybridMultilevel"/>
    <w:tmpl w:val="1F2C44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82D1B24"/>
    <w:multiLevelType w:val="hybridMultilevel"/>
    <w:tmpl w:val="F3BAC6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777734C"/>
    <w:multiLevelType w:val="hybridMultilevel"/>
    <w:tmpl w:val="04B61B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compat>
    <w:useFELayout/>
    <w:compatSetting w:name="compatibilityMode" w:uri="http://schemas.microsoft.com/office/word" w:val="12"/>
  </w:compat>
  <w:rsids>
    <w:rsidRoot w:val="001D7DFA"/>
    <w:rsid w:val="00005834"/>
    <w:rsid w:val="0003409A"/>
    <w:rsid w:val="000758F1"/>
    <w:rsid w:val="000E108F"/>
    <w:rsid w:val="000F22EB"/>
    <w:rsid w:val="001B7270"/>
    <w:rsid w:val="001D196A"/>
    <w:rsid w:val="001D7DFA"/>
    <w:rsid w:val="002038C4"/>
    <w:rsid w:val="0021100A"/>
    <w:rsid w:val="00346626"/>
    <w:rsid w:val="003529C5"/>
    <w:rsid w:val="00380883"/>
    <w:rsid w:val="003E1EDD"/>
    <w:rsid w:val="00413E66"/>
    <w:rsid w:val="00433F69"/>
    <w:rsid w:val="00517540"/>
    <w:rsid w:val="00545FAD"/>
    <w:rsid w:val="006F7480"/>
    <w:rsid w:val="00710B19"/>
    <w:rsid w:val="0078593C"/>
    <w:rsid w:val="007B3025"/>
    <w:rsid w:val="007E321D"/>
    <w:rsid w:val="00911A52"/>
    <w:rsid w:val="00956928"/>
    <w:rsid w:val="009869B5"/>
    <w:rsid w:val="00A87D1B"/>
    <w:rsid w:val="00AD0130"/>
    <w:rsid w:val="00B51517"/>
    <w:rsid w:val="00BB297C"/>
    <w:rsid w:val="00BE6569"/>
    <w:rsid w:val="00C70BCC"/>
    <w:rsid w:val="00C90CD5"/>
    <w:rsid w:val="00CE2F06"/>
    <w:rsid w:val="00D40125"/>
    <w:rsid w:val="00DF36A5"/>
    <w:rsid w:val="00E57C75"/>
    <w:rsid w:val="00ED795B"/>
    <w:rsid w:val="00EE055C"/>
    <w:rsid w:val="00F1667F"/>
    <w:rsid w:val="00F85FB3"/>
    <w:rsid w:val="00F945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409A"/>
  </w:style>
  <w:style w:type="paragraph" w:styleId="Heading1">
    <w:name w:val="heading 1"/>
    <w:basedOn w:val="Normal"/>
    <w:next w:val="Normal"/>
    <w:link w:val="Heading1Char"/>
    <w:qFormat/>
    <w:rsid w:val="00C90CD5"/>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90CD5"/>
    <w:rPr>
      <w:rFonts w:ascii="Arial" w:eastAsia="Times New Roman" w:hAnsi="Arial" w:cs="Arial"/>
      <w:b/>
      <w:bCs/>
      <w:kern w:val="32"/>
      <w:sz w:val="32"/>
      <w:szCs w:val="32"/>
    </w:rPr>
  </w:style>
  <w:style w:type="paragraph" w:styleId="BodyText">
    <w:name w:val="Body Text"/>
    <w:basedOn w:val="Normal"/>
    <w:link w:val="BodyTextChar"/>
    <w:rsid w:val="00C90CD5"/>
    <w:pPr>
      <w:spacing w:after="0" w:line="360" w:lineRule="auto"/>
    </w:pPr>
    <w:rPr>
      <w:rFonts w:ascii="Times New Roman" w:eastAsia="Times New Roman" w:hAnsi="Times New Roman" w:cs="Times New Roman"/>
      <w:szCs w:val="24"/>
    </w:rPr>
  </w:style>
  <w:style w:type="character" w:customStyle="1" w:styleId="BodyTextChar">
    <w:name w:val="Body Text Char"/>
    <w:basedOn w:val="DefaultParagraphFont"/>
    <w:link w:val="BodyText"/>
    <w:rsid w:val="00C90CD5"/>
    <w:rPr>
      <w:rFonts w:ascii="Times New Roman" w:eastAsia="Times New Roman" w:hAnsi="Times New Roman" w:cs="Times New Roman"/>
      <w:szCs w:val="24"/>
    </w:rPr>
  </w:style>
  <w:style w:type="paragraph" w:styleId="ListParagraph">
    <w:name w:val="List Paragraph"/>
    <w:basedOn w:val="Normal"/>
    <w:uiPriority w:val="34"/>
    <w:qFormat/>
    <w:rsid w:val="002038C4"/>
    <w:pPr>
      <w:ind w:left="720"/>
      <w:contextualSpacing/>
    </w:pPr>
    <w:rPr>
      <w:rFonts w:eastAsiaTheme="minorHAns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5</Pages>
  <Words>694</Words>
  <Characters>3956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SKIVE ACADEMY 5</dc:creator>
  <cp:keywords/>
  <dc:description/>
  <cp:lastModifiedBy>Windows User</cp:lastModifiedBy>
  <cp:revision>53</cp:revision>
  <dcterms:created xsi:type="dcterms:W3CDTF">2014-10-29T12:45:00Z</dcterms:created>
  <dcterms:modified xsi:type="dcterms:W3CDTF">2021-10-07T08:32:00Z</dcterms:modified>
</cp:coreProperties>
</file>