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280" w:rsidRDefault="00EB526F" w:rsidP="00335C6B">
      <w:pPr>
        <w:spacing w:line="360" w:lineRule="auto"/>
        <w:jc w:val="center"/>
        <w:rPr>
          <w:rFonts w:ascii="Times New Roman" w:hAnsi="Times New Roman" w:cs="Times New Roman"/>
          <w:b/>
          <w:sz w:val="28"/>
          <w:szCs w:val="28"/>
        </w:rPr>
      </w:pPr>
      <w:r>
        <w:rPr>
          <w:rFonts w:ascii="Times New Roman" w:hAnsi="Times New Roman" w:cs="Times New Roman"/>
          <w:b/>
          <w:sz w:val="28"/>
          <w:szCs w:val="28"/>
        </w:rPr>
        <w:t>A DISTRIBUTED PRIVATE-KEY GENERATOR FOR IDENTITY-BASED CRYPTOGRAPHY</w:t>
      </w:r>
    </w:p>
    <w:p w:rsidR="00335C6B" w:rsidRDefault="00335C6B" w:rsidP="00EB526F">
      <w:pPr>
        <w:rPr>
          <w:rFonts w:ascii="Times New Roman" w:hAnsi="Times New Roman" w:cs="Times New Roman"/>
          <w:b/>
          <w:sz w:val="28"/>
          <w:szCs w:val="28"/>
        </w:rPr>
      </w:pPr>
    </w:p>
    <w:p w:rsidR="00EB526F" w:rsidRDefault="00335C6B" w:rsidP="00EB526F">
      <w:pPr>
        <w:rPr>
          <w:rFonts w:ascii="Times New Roman" w:hAnsi="Times New Roman" w:cs="Times New Roman"/>
          <w:b/>
          <w:sz w:val="28"/>
          <w:szCs w:val="28"/>
        </w:rPr>
      </w:pPr>
      <w:r>
        <w:rPr>
          <w:rFonts w:ascii="Times New Roman" w:hAnsi="Times New Roman" w:cs="Times New Roman"/>
          <w:b/>
          <w:sz w:val="28"/>
          <w:szCs w:val="28"/>
        </w:rPr>
        <w:t>ABSTRACT:</w:t>
      </w:r>
    </w:p>
    <w:p w:rsidR="00EB526F" w:rsidRPr="00335C6B" w:rsidRDefault="00EB526F" w:rsidP="00EB526F">
      <w:pPr>
        <w:autoSpaceDE w:val="0"/>
        <w:autoSpaceDN w:val="0"/>
        <w:adjustRightInd w:val="0"/>
        <w:spacing w:after="0" w:line="360" w:lineRule="auto"/>
        <w:jc w:val="both"/>
        <w:rPr>
          <w:rFonts w:ascii="Times New Roman" w:hAnsi="Times New Roman" w:cs="Times New Roman"/>
          <w:sz w:val="28"/>
          <w:szCs w:val="24"/>
        </w:rPr>
      </w:pPr>
      <w:r>
        <w:rPr>
          <w:rFonts w:ascii="Times New Roman" w:hAnsi="Times New Roman" w:cs="Times New Roman"/>
          <w:b/>
          <w:sz w:val="28"/>
          <w:szCs w:val="28"/>
        </w:rPr>
        <w:tab/>
      </w:r>
      <w:r w:rsidRPr="00335C6B">
        <w:rPr>
          <w:rFonts w:ascii="Times New Roman" w:hAnsi="Times New Roman" w:cs="Times New Roman"/>
          <w:sz w:val="28"/>
          <w:szCs w:val="24"/>
        </w:rPr>
        <w:t>Identity-based cryptography can greatly reduce the complexity of sending encrypted messages over the Internet. However, it necessarily requires a private-key generator (PKG), which can create private keys for clients, and so can passively eavesdrop on all encrypted communications. Although a distributed private-key generator has been suggested as a way to mitigate this problem, to date there have been no practical implementations provided for one. This paper presents the first realistic architecture and an implementation for a distributed private-key generator for use over the Internet. Recognizing the utility of modifying the set of nodes and the security threshold in a distributed PKG, we present protocols for these operations.</w:t>
      </w:r>
    </w:p>
    <w:p w:rsidR="00EB526F" w:rsidRDefault="00EB526F" w:rsidP="00EB526F">
      <w:pPr>
        <w:autoSpaceDE w:val="0"/>
        <w:autoSpaceDN w:val="0"/>
        <w:adjustRightInd w:val="0"/>
        <w:spacing w:after="0" w:line="360" w:lineRule="auto"/>
        <w:jc w:val="both"/>
        <w:rPr>
          <w:rFonts w:ascii="Times New Roman" w:hAnsi="Times New Roman" w:cs="Times New Roman"/>
          <w:sz w:val="24"/>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EB526F" w:rsidRPr="006B6E73" w:rsidRDefault="006B6E73" w:rsidP="00EB526F">
      <w:pPr>
        <w:autoSpaceDE w:val="0"/>
        <w:autoSpaceDN w:val="0"/>
        <w:adjustRightInd w:val="0"/>
        <w:spacing w:after="0" w:line="360" w:lineRule="auto"/>
        <w:jc w:val="both"/>
        <w:rPr>
          <w:rFonts w:ascii="Times New Roman" w:hAnsi="Times New Roman" w:cs="Times New Roman"/>
          <w:b/>
          <w:sz w:val="28"/>
          <w:szCs w:val="28"/>
        </w:rPr>
      </w:pPr>
      <w:r w:rsidRPr="006B6E73">
        <w:rPr>
          <w:rFonts w:ascii="Times New Roman" w:hAnsi="Times New Roman" w:cs="Times New Roman"/>
          <w:b/>
          <w:sz w:val="28"/>
          <w:szCs w:val="28"/>
        </w:rPr>
        <w:lastRenderedPageBreak/>
        <w:t>EXISTING SYSTEM:</w:t>
      </w:r>
    </w:p>
    <w:p w:rsidR="00EB526F" w:rsidRPr="006B6E73" w:rsidRDefault="00EB526F" w:rsidP="006D46B5">
      <w:pPr>
        <w:autoSpaceDE w:val="0"/>
        <w:autoSpaceDN w:val="0"/>
        <w:adjustRightInd w:val="0"/>
        <w:spacing w:after="0" w:line="360" w:lineRule="auto"/>
        <w:rPr>
          <w:rFonts w:ascii="Times New Roman" w:hAnsi="Times New Roman" w:cs="Times New Roman"/>
          <w:sz w:val="28"/>
          <w:szCs w:val="28"/>
        </w:rPr>
      </w:pPr>
      <w:r w:rsidRPr="006B6E73">
        <w:rPr>
          <w:rFonts w:ascii="Times New Roman" w:hAnsi="Times New Roman" w:cs="Times New Roman"/>
          <w:b/>
          <w:sz w:val="28"/>
          <w:szCs w:val="28"/>
        </w:rPr>
        <w:tab/>
      </w:r>
      <w:r w:rsidR="006D46B5" w:rsidRPr="006B6E73">
        <w:rPr>
          <w:rFonts w:ascii="Times New Roman" w:hAnsi="Times New Roman" w:cs="Times New Roman"/>
          <w:sz w:val="28"/>
          <w:szCs w:val="28"/>
        </w:rPr>
        <w:t>In the existing system, a sender can encrypt a message for a receiver knowing just the identity of the receiver and importantly, without obtaining and verifying the receiver’s public-key certificate.</w:t>
      </w:r>
    </w:p>
    <w:p w:rsidR="006D46B5" w:rsidRPr="006B6E73" w:rsidRDefault="006D46B5" w:rsidP="006D46B5">
      <w:pPr>
        <w:autoSpaceDE w:val="0"/>
        <w:autoSpaceDN w:val="0"/>
        <w:adjustRightInd w:val="0"/>
        <w:spacing w:after="0" w:line="360" w:lineRule="auto"/>
        <w:rPr>
          <w:rFonts w:ascii="Times New Roman" w:hAnsi="Times New Roman" w:cs="Times New Roman"/>
          <w:b/>
          <w:sz w:val="28"/>
          <w:szCs w:val="28"/>
        </w:rPr>
      </w:pPr>
    </w:p>
    <w:p w:rsidR="00EB526F" w:rsidRPr="006B6E73" w:rsidRDefault="006B6E73" w:rsidP="00EB526F">
      <w:pPr>
        <w:autoSpaceDE w:val="0"/>
        <w:autoSpaceDN w:val="0"/>
        <w:adjustRightInd w:val="0"/>
        <w:spacing w:after="0" w:line="360" w:lineRule="auto"/>
        <w:jc w:val="both"/>
        <w:rPr>
          <w:rFonts w:ascii="Times New Roman" w:hAnsi="Times New Roman" w:cs="Times New Roman"/>
          <w:b/>
          <w:sz w:val="28"/>
          <w:szCs w:val="28"/>
        </w:rPr>
      </w:pPr>
      <w:r w:rsidRPr="006B6E73">
        <w:rPr>
          <w:rFonts w:ascii="Times New Roman" w:hAnsi="Times New Roman" w:cs="Times New Roman"/>
          <w:b/>
          <w:sz w:val="28"/>
          <w:szCs w:val="28"/>
        </w:rPr>
        <w:t>DISADVANTAGES OF EXISTING SYSTEM:</w:t>
      </w:r>
    </w:p>
    <w:p w:rsidR="004A67E2" w:rsidRPr="006B6E73" w:rsidRDefault="006B6E73" w:rsidP="006B6E73">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6B6E73">
        <w:rPr>
          <w:rFonts w:ascii="Times New Roman" w:hAnsi="Times New Roman" w:cs="Times New Roman"/>
          <w:sz w:val="28"/>
          <w:szCs w:val="28"/>
        </w:rPr>
        <w:t>Consequently, with a standardized public-key string format, an IBC scheme completely eliminates the need for public-key certificates.</w:t>
      </w:r>
    </w:p>
    <w:p w:rsidR="006B6E73" w:rsidRPr="006B6E73" w:rsidRDefault="006B6E73" w:rsidP="006B6E73">
      <w:pPr>
        <w:pStyle w:val="ListParagraph"/>
        <w:numPr>
          <w:ilvl w:val="0"/>
          <w:numId w:val="7"/>
        </w:numPr>
        <w:autoSpaceDE w:val="0"/>
        <w:autoSpaceDN w:val="0"/>
        <w:adjustRightInd w:val="0"/>
        <w:spacing w:after="0" w:line="360" w:lineRule="auto"/>
        <w:jc w:val="both"/>
        <w:rPr>
          <w:rFonts w:ascii="Times New Roman" w:hAnsi="Times New Roman" w:cs="Times New Roman"/>
          <w:sz w:val="28"/>
          <w:szCs w:val="28"/>
        </w:rPr>
      </w:pPr>
      <w:r w:rsidRPr="006B6E73">
        <w:rPr>
          <w:rFonts w:ascii="Times New Roman" w:hAnsi="Times New Roman" w:cs="Times New Roman"/>
          <w:sz w:val="28"/>
          <w:szCs w:val="28"/>
        </w:rPr>
        <w:t>Not capable of generating a private key for her identity and there is a trusted party called a private-key generator (PKG) which performs the system setup and provides private keys to system clients.</w:t>
      </w:r>
    </w:p>
    <w:p w:rsidR="006D46B5" w:rsidRDefault="006D46B5" w:rsidP="006D46B5">
      <w:pPr>
        <w:pStyle w:val="ListParagraph"/>
        <w:autoSpaceDE w:val="0"/>
        <w:autoSpaceDN w:val="0"/>
        <w:adjustRightInd w:val="0"/>
        <w:spacing w:after="0" w:line="360" w:lineRule="auto"/>
        <w:ind w:left="1800"/>
        <w:jc w:val="both"/>
        <w:rPr>
          <w:rFonts w:ascii="Times New Roman" w:hAnsi="Times New Roman" w:cs="Times New Roman"/>
          <w:sz w:val="24"/>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335C6B" w:rsidRDefault="00335C6B" w:rsidP="00EB526F">
      <w:pPr>
        <w:autoSpaceDE w:val="0"/>
        <w:autoSpaceDN w:val="0"/>
        <w:adjustRightInd w:val="0"/>
        <w:spacing w:after="0" w:line="360" w:lineRule="auto"/>
        <w:jc w:val="both"/>
        <w:rPr>
          <w:rFonts w:ascii="Times New Roman" w:hAnsi="Times New Roman" w:cs="Times New Roman"/>
          <w:b/>
          <w:sz w:val="28"/>
          <w:szCs w:val="24"/>
        </w:rPr>
      </w:pPr>
    </w:p>
    <w:p w:rsidR="00EB526F" w:rsidRDefault="009C24EB" w:rsidP="00EB526F">
      <w:pPr>
        <w:autoSpaceDE w:val="0"/>
        <w:autoSpaceDN w:val="0"/>
        <w:adjustRightInd w:val="0"/>
        <w:spacing w:after="0" w:line="360" w:lineRule="auto"/>
        <w:jc w:val="both"/>
        <w:rPr>
          <w:rFonts w:ascii="Times New Roman" w:hAnsi="Times New Roman" w:cs="Times New Roman"/>
          <w:b/>
          <w:sz w:val="28"/>
          <w:szCs w:val="24"/>
        </w:rPr>
      </w:pPr>
      <w:r w:rsidRPr="006D46B5">
        <w:rPr>
          <w:rFonts w:ascii="Times New Roman" w:hAnsi="Times New Roman" w:cs="Times New Roman"/>
          <w:b/>
          <w:sz w:val="28"/>
          <w:szCs w:val="24"/>
        </w:rPr>
        <w:lastRenderedPageBreak/>
        <w:t>PROPOSED SYSTEM:</w:t>
      </w:r>
    </w:p>
    <w:p w:rsidR="004A67E2" w:rsidRDefault="006D46B5" w:rsidP="00EB526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sz w:val="28"/>
          <w:szCs w:val="24"/>
        </w:rPr>
        <w:tab/>
      </w:r>
      <w:r w:rsidRPr="009C24EB">
        <w:rPr>
          <w:rFonts w:ascii="Times New Roman" w:hAnsi="Times New Roman" w:cs="Times New Roman"/>
          <w:sz w:val="28"/>
          <w:szCs w:val="24"/>
        </w:rPr>
        <w:t xml:space="preserve">In the proposed system, </w:t>
      </w:r>
      <w:r w:rsidR="004A67E2" w:rsidRPr="009C24EB">
        <w:rPr>
          <w:rFonts w:ascii="Times New Roman" w:hAnsi="Times New Roman" w:cs="Times New Roman"/>
          <w:sz w:val="28"/>
          <w:szCs w:val="24"/>
        </w:rPr>
        <w:t>a private key generator will generate the public key and private key for the certified users. So that the users will receive each other’s public key for identification and the data has been encrypted through private key</w:t>
      </w:r>
      <w:r w:rsidR="004A67E2">
        <w:rPr>
          <w:rFonts w:ascii="Times New Roman" w:hAnsi="Times New Roman" w:cs="Times New Roman"/>
          <w:sz w:val="24"/>
          <w:szCs w:val="24"/>
        </w:rPr>
        <w:t>.</w:t>
      </w:r>
    </w:p>
    <w:p w:rsidR="004A67E2" w:rsidRDefault="004A67E2" w:rsidP="00EB526F">
      <w:pPr>
        <w:autoSpaceDE w:val="0"/>
        <w:autoSpaceDN w:val="0"/>
        <w:adjustRightInd w:val="0"/>
        <w:spacing w:after="0" w:line="360" w:lineRule="auto"/>
        <w:jc w:val="both"/>
        <w:rPr>
          <w:rFonts w:ascii="Times New Roman" w:hAnsi="Times New Roman" w:cs="Times New Roman"/>
          <w:sz w:val="24"/>
          <w:szCs w:val="24"/>
        </w:rPr>
      </w:pPr>
    </w:p>
    <w:p w:rsidR="004A67E2" w:rsidRDefault="004A67E2" w:rsidP="00EB526F">
      <w:pPr>
        <w:autoSpaceDE w:val="0"/>
        <w:autoSpaceDN w:val="0"/>
        <w:adjustRightInd w:val="0"/>
        <w:spacing w:after="0" w:line="360" w:lineRule="auto"/>
        <w:jc w:val="both"/>
        <w:rPr>
          <w:rFonts w:ascii="Times New Roman" w:hAnsi="Times New Roman" w:cs="Times New Roman"/>
          <w:sz w:val="24"/>
          <w:szCs w:val="24"/>
        </w:rPr>
      </w:pPr>
    </w:p>
    <w:p w:rsidR="00EB526F" w:rsidRPr="009C24EB" w:rsidRDefault="009C24EB" w:rsidP="00EB526F">
      <w:pPr>
        <w:autoSpaceDE w:val="0"/>
        <w:autoSpaceDN w:val="0"/>
        <w:adjustRightInd w:val="0"/>
        <w:spacing w:after="0" w:line="360" w:lineRule="auto"/>
        <w:jc w:val="both"/>
        <w:rPr>
          <w:rFonts w:ascii="Times New Roman" w:hAnsi="Times New Roman" w:cs="Times New Roman"/>
          <w:b/>
          <w:sz w:val="28"/>
          <w:szCs w:val="28"/>
        </w:rPr>
      </w:pPr>
      <w:r w:rsidRPr="009C24EB">
        <w:rPr>
          <w:rFonts w:ascii="Times New Roman" w:hAnsi="Times New Roman" w:cs="Times New Roman"/>
          <w:b/>
          <w:sz w:val="28"/>
          <w:szCs w:val="28"/>
        </w:rPr>
        <w:t>ADVANTAGES OF PROPOSED SYSTEM</w:t>
      </w:r>
      <w:r w:rsidR="00EB526F" w:rsidRPr="009C24EB">
        <w:rPr>
          <w:rFonts w:ascii="Times New Roman" w:hAnsi="Times New Roman" w:cs="Times New Roman"/>
          <w:b/>
          <w:sz w:val="28"/>
          <w:szCs w:val="28"/>
        </w:rPr>
        <w:t>:</w:t>
      </w:r>
    </w:p>
    <w:p w:rsidR="004A67E2" w:rsidRPr="009C24EB" w:rsidRDefault="00335C6B" w:rsidP="00335C6B">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9C24EB">
        <w:rPr>
          <w:rFonts w:ascii="Times New Roman" w:hAnsi="Times New Roman" w:cs="Times New Roman"/>
          <w:sz w:val="28"/>
          <w:szCs w:val="28"/>
        </w:rPr>
        <w:t>Architecture uses a verifiable bulletin board and a PKI to implement the distributed PKG in a partially synchronized network such as the Internet.</w:t>
      </w:r>
    </w:p>
    <w:p w:rsidR="00335C6B" w:rsidRPr="009C24EB" w:rsidRDefault="00335C6B" w:rsidP="00335C6B">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9C24EB">
        <w:rPr>
          <w:rFonts w:ascii="Times New Roman" w:hAnsi="Times New Roman" w:cs="Times New Roman"/>
          <w:sz w:val="28"/>
          <w:szCs w:val="28"/>
        </w:rPr>
        <w:t>Provided efficient protocols for non-traditional group and threshold modification operations, along with traditional share secret renewal and recovery protocol</w:t>
      </w:r>
      <w:r w:rsidR="00D36368" w:rsidRPr="009C24EB">
        <w:rPr>
          <w:rFonts w:ascii="Times New Roman" w:hAnsi="Times New Roman" w:cs="Times New Roman"/>
          <w:sz w:val="28"/>
          <w:szCs w:val="28"/>
        </w:rPr>
        <w:t>.</w:t>
      </w:r>
    </w:p>
    <w:p w:rsidR="00EB526F" w:rsidRDefault="00EB526F"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062CC5" w:rsidRDefault="00062CC5" w:rsidP="00EB526F">
      <w:pPr>
        <w:autoSpaceDE w:val="0"/>
        <w:autoSpaceDN w:val="0"/>
        <w:adjustRightInd w:val="0"/>
        <w:spacing w:after="0" w:line="360" w:lineRule="auto"/>
        <w:jc w:val="both"/>
        <w:rPr>
          <w:rFonts w:ascii="Times New Roman" w:hAnsi="Times New Roman" w:cs="Times New Roman"/>
          <w:b/>
          <w:sz w:val="24"/>
          <w:szCs w:val="24"/>
        </w:rPr>
      </w:pPr>
    </w:p>
    <w:p w:rsidR="001C65F7" w:rsidRDefault="001C65F7" w:rsidP="00062CC5">
      <w:pPr>
        <w:rPr>
          <w:rFonts w:ascii="Times New Roman" w:hAnsi="Times New Roman" w:cs="Times New Roman"/>
          <w:b/>
          <w:sz w:val="28"/>
          <w:szCs w:val="28"/>
        </w:rPr>
      </w:pPr>
    </w:p>
    <w:p w:rsidR="001C65F7" w:rsidRDefault="001C65F7" w:rsidP="00062CC5">
      <w:pPr>
        <w:rPr>
          <w:rFonts w:ascii="Times New Roman" w:hAnsi="Times New Roman" w:cs="Times New Roman"/>
          <w:b/>
          <w:sz w:val="28"/>
          <w:szCs w:val="28"/>
        </w:rPr>
      </w:pPr>
    </w:p>
    <w:p w:rsidR="00062CC5" w:rsidRPr="005B607B" w:rsidRDefault="00062CC5" w:rsidP="00062CC5">
      <w:pPr>
        <w:rPr>
          <w:rFonts w:ascii="Times New Roman" w:hAnsi="Times New Roman" w:cs="Times New Roman"/>
          <w:b/>
          <w:sz w:val="28"/>
          <w:szCs w:val="28"/>
        </w:rPr>
      </w:pPr>
      <w:bookmarkStart w:id="0" w:name="_GoBack"/>
      <w:bookmarkEnd w:id="0"/>
      <w:r w:rsidRPr="005B607B">
        <w:rPr>
          <w:rFonts w:ascii="Times New Roman" w:hAnsi="Times New Roman" w:cs="Times New Roman"/>
          <w:b/>
          <w:sz w:val="28"/>
          <w:szCs w:val="28"/>
        </w:rPr>
        <w:lastRenderedPageBreak/>
        <w:t>SYSTEM SPECIFICATION</w:t>
      </w:r>
    </w:p>
    <w:p w:rsidR="00062CC5" w:rsidRPr="005B607B" w:rsidRDefault="00062CC5" w:rsidP="00062CC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62CC5" w:rsidRPr="005B607B" w:rsidRDefault="00062CC5" w:rsidP="00062CC5">
      <w:pPr>
        <w:pStyle w:val="ListParagraph"/>
        <w:numPr>
          <w:ilvl w:val="0"/>
          <w:numId w:val="9"/>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062CC5" w:rsidRPr="005B607B" w:rsidRDefault="00062CC5" w:rsidP="00062CC5">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62CC5" w:rsidRPr="005B607B" w:rsidRDefault="00062CC5" w:rsidP="00062CC5">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62CC5" w:rsidRPr="005B607B" w:rsidRDefault="00062CC5" w:rsidP="00062CC5">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62CC5" w:rsidRPr="005B607B" w:rsidRDefault="00062CC5" w:rsidP="00062CC5">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62CC5" w:rsidRPr="005B607B" w:rsidRDefault="00062CC5" w:rsidP="00062CC5">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62CC5" w:rsidRPr="006F35EF" w:rsidRDefault="00062CC5" w:rsidP="00062CC5">
      <w:pPr>
        <w:pStyle w:val="ListParagraph"/>
        <w:numPr>
          <w:ilvl w:val="0"/>
          <w:numId w:val="9"/>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62CC5" w:rsidRPr="005B607B" w:rsidRDefault="00062CC5" w:rsidP="00062CC5">
      <w:pPr>
        <w:spacing w:line="360" w:lineRule="auto"/>
        <w:rPr>
          <w:rFonts w:ascii="Times New Roman" w:hAnsi="Times New Roman" w:cs="Times New Roman"/>
          <w:sz w:val="28"/>
          <w:szCs w:val="28"/>
        </w:rPr>
      </w:pPr>
    </w:p>
    <w:p w:rsidR="00062CC5" w:rsidRPr="006F35EF" w:rsidRDefault="00062CC5" w:rsidP="00062CC5">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62CC5" w:rsidRPr="005B607B" w:rsidRDefault="00062CC5" w:rsidP="00062CC5">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62CC5" w:rsidRPr="005B607B" w:rsidRDefault="00062CC5" w:rsidP="00062CC5">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62CC5" w:rsidRPr="005B607B" w:rsidRDefault="00062CC5" w:rsidP="00062CC5">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62CC5" w:rsidRPr="005B607B" w:rsidRDefault="00062CC5" w:rsidP="00062CC5">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62CC5" w:rsidRPr="005B607B" w:rsidRDefault="00062CC5" w:rsidP="00062CC5">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62CC5" w:rsidRPr="005B607B" w:rsidRDefault="00062CC5" w:rsidP="00062CC5">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62CC5" w:rsidRPr="005B607B" w:rsidRDefault="00062CC5" w:rsidP="00062CC5">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62CC5" w:rsidRPr="005B607B" w:rsidRDefault="00062CC5" w:rsidP="00062CC5">
      <w:pPr>
        <w:pStyle w:val="ListParagraph"/>
        <w:numPr>
          <w:ilvl w:val="0"/>
          <w:numId w:val="8"/>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62CC5" w:rsidRDefault="00062CC5" w:rsidP="00062CC5">
      <w:pPr>
        <w:spacing w:line="360" w:lineRule="auto"/>
        <w:jc w:val="both"/>
        <w:rPr>
          <w:rFonts w:ascii="Times New Roman" w:hAnsi="Times New Roman" w:cs="Times New Roman"/>
          <w:b/>
          <w:bCs/>
          <w:sz w:val="28"/>
          <w:szCs w:val="28"/>
        </w:rPr>
      </w:pPr>
    </w:p>
    <w:p w:rsidR="00062CC5" w:rsidRDefault="00062CC5" w:rsidP="00062CC5">
      <w:pPr>
        <w:spacing w:line="360" w:lineRule="auto"/>
        <w:jc w:val="both"/>
        <w:rPr>
          <w:rFonts w:ascii="Times New Roman" w:hAnsi="Times New Roman" w:cs="Times New Roman"/>
          <w:b/>
          <w:sz w:val="28"/>
          <w:szCs w:val="28"/>
        </w:rPr>
      </w:pPr>
    </w:p>
    <w:p w:rsidR="00062CC5" w:rsidRDefault="00062CC5" w:rsidP="00062CC5">
      <w:pPr>
        <w:spacing w:line="360" w:lineRule="auto"/>
        <w:jc w:val="both"/>
        <w:rPr>
          <w:rFonts w:ascii="Times New Roman" w:hAnsi="Times New Roman" w:cs="Times New Roman"/>
          <w:b/>
          <w:sz w:val="28"/>
          <w:szCs w:val="28"/>
        </w:rPr>
      </w:pPr>
    </w:p>
    <w:p w:rsidR="00062CC5" w:rsidRDefault="00062CC5" w:rsidP="00062CC5">
      <w:pPr>
        <w:spacing w:line="360" w:lineRule="auto"/>
        <w:jc w:val="both"/>
        <w:rPr>
          <w:rFonts w:ascii="Times New Roman" w:hAnsi="Times New Roman" w:cs="Times New Roman"/>
          <w:b/>
          <w:sz w:val="28"/>
          <w:szCs w:val="28"/>
        </w:rPr>
      </w:pPr>
    </w:p>
    <w:p w:rsidR="00062CC5" w:rsidRPr="00212435" w:rsidRDefault="00062CC5" w:rsidP="00062CC5">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A22E97" w:rsidRPr="00A22E97" w:rsidRDefault="00A22E97" w:rsidP="00EB526F">
      <w:pPr>
        <w:autoSpaceDE w:val="0"/>
        <w:autoSpaceDN w:val="0"/>
        <w:adjustRightInd w:val="0"/>
        <w:spacing w:after="0" w:line="360" w:lineRule="auto"/>
        <w:jc w:val="both"/>
        <w:rPr>
          <w:rFonts w:ascii="Times New Roman" w:hAnsi="Times New Roman" w:cs="Times New Roman"/>
          <w:sz w:val="28"/>
        </w:rPr>
      </w:pPr>
      <w:proofErr w:type="gramStart"/>
      <w:r w:rsidRPr="00A22E97">
        <w:rPr>
          <w:rFonts w:ascii="Times New Roman" w:hAnsi="Times New Roman" w:cs="Times New Roman"/>
          <w:sz w:val="28"/>
        </w:rPr>
        <w:t>[1] M. Abe and S. Fehr.</w:t>
      </w:r>
      <w:proofErr w:type="gramEnd"/>
      <w:r w:rsidRPr="00A22E97">
        <w:rPr>
          <w:rFonts w:ascii="Times New Roman" w:hAnsi="Times New Roman" w:cs="Times New Roman"/>
          <w:sz w:val="28"/>
        </w:rPr>
        <w:t xml:space="preserve"> Adaptively Secure Feldman VSS and Applications to Universally-</w:t>
      </w:r>
      <w:proofErr w:type="spellStart"/>
      <w:r w:rsidRPr="00A22E97">
        <w:rPr>
          <w:rFonts w:ascii="Times New Roman" w:hAnsi="Times New Roman" w:cs="Times New Roman"/>
          <w:sz w:val="28"/>
        </w:rPr>
        <w:t>Composable</w:t>
      </w:r>
      <w:proofErr w:type="spellEnd"/>
      <w:r w:rsidRPr="00A22E97">
        <w:rPr>
          <w:rFonts w:ascii="Times New Roman" w:hAnsi="Times New Roman" w:cs="Times New Roman"/>
          <w:sz w:val="28"/>
        </w:rPr>
        <w:t xml:space="preserve"> Threshold Cryptography. In Advances in Cryptology—CRYPTO’04, pages 317–334, 2004. </w:t>
      </w:r>
    </w:p>
    <w:p w:rsidR="00A22E97" w:rsidRPr="00A22E97" w:rsidRDefault="00A22E97" w:rsidP="00EB526F">
      <w:pPr>
        <w:autoSpaceDE w:val="0"/>
        <w:autoSpaceDN w:val="0"/>
        <w:adjustRightInd w:val="0"/>
        <w:spacing w:after="0" w:line="360" w:lineRule="auto"/>
        <w:jc w:val="both"/>
        <w:rPr>
          <w:rFonts w:ascii="Times New Roman" w:hAnsi="Times New Roman" w:cs="Times New Roman"/>
          <w:sz w:val="28"/>
        </w:rPr>
      </w:pPr>
    </w:p>
    <w:p w:rsidR="00A22E97" w:rsidRPr="00A22E97" w:rsidRDefault="00A22E97" w:rsidP="00EB526F">
      <w:pPr>
        <w:autoSpaceDE w:val="0"/>
        <w:autoSpaceDN w:val="0"/>
        <w:adjustRightInd w:val="0"/>
        <w:spacing w:after="0" w:line="360" w:lineRule="auto"/>
        <w:jc w:val="both"/>
        <w:rPr>
          <w:rFonts w:ascii="Times New Roman" w:hAnsi="Times New Roman" w:cs="Times New Roman"/>
          <w:sz w:val="28"/>
        </w:rPr>
      </w:pPr>
      <w:proofErr w:type="gramStart"/>
      <w:r w:rsidRPr="00A22E97">
        <w:rPr>
          <w:rFonts w:ascii="Times New Roman" w:hAnsi="Times New Roman" w:cs="Times New Roman"/>
          <w:sz w:val="28"/>
        </w:rPr>
        <w:t>[2] S. S. Al-</w:t>
      </w:r>
      <w:proofErr w:type="spellStart"/>
      <w:r w:rsidRPr="00A22E97">
        <w:rPr>
          <w:rFonts w:ascii="Times New Roman" w:hAnsi="Times New Roman" w:cs="Times New Roman"/>
          <w:sz w:val="28"/>
        </w:rPr>
        <w:t>Riyami</w:t>
      </w:r>
      <w:proofErr w:type="spellEnd"/>
      <w:r w:rsidRPr="00A22E97">
        <w:rPr>
          <w:rFonts w:ascii="Times New Roman" w:hAnsi="Times New Roman" w:cs="Times New Roman"/>
          <w:sz w:val="28"/>
        </w:rPr>
        <w:t xml:space="preserve"> and K. G. Paterson.</w:t>
      </w:r>
      <w:proofErr w:type="gramEnd"/>
      <w:r w:rsidRPr="00A22E97">
        <w:rPr>
          <w:rFonts w:ascii="Times New Roman" w:hAnsi="Times New Roman" w:cs="Times New Roman"/>
          <w:sz w:val="28"/>
        </w:rPr>
        <w:t xml:space="preserve"> </w:t>
      </w:r>
      <w:proofErr w:type="spellStart"/>
      <w:proofErr w:type="gramStart"/>
      <w:r w:rsidRPr="00A22E97">
        <w:rPr>
          <w:rFonts w:ascii="Times New Roman" w:hAnsi="Times New Roman" w:cs="Times New Roman"/>
          <w:sz w:val="28"/>
        </w:rPr>
        <w:t>Certificateless</w:t>
      </w:r>
      <w:proofErr w:type="spellEnd"/>
      <w:r w:rsidRPr="00A22E97">
        <w:rPr>
          <w:rFonts w:ascii="Times New Roman" w:hAnsi="Times New Roman" w:cs="Times New Roman"/>
          <w:sz w:val="28"/>
        </w:rPr>
        <w:t xml:space="preserve"> Public Key Cryptography.</w:t>
      </w:r>
      <w:proofErr w:type="gramEnd"/>
      <w:r w:rsidRPr="00A22E97">
        <w:rPr>
          <w:rFonts w:ascii="Times New Roman" w:hAnsi="Times New Roman" w:cs="Times New Roman"/>
          <w:sz w:val="28"/>
        </w:rPr>
        <w:t xml:space="preserve"> In Advances in Cryptology— ASIACRYPT’03, pages 452–473, 2003. </w:t>
      </w:r>
    </w:p>
    <w:p w:rsidR="00A22E97" w:rsidRPr="00A22E97" w:rsidRDefault="00A22E97" w:rsidP="00EB526F">
      <w:pPr>
        <w:autoSpaceDE w:val="0"/>
        <w:autoSpaceDN w:val="0"/>
        <w:adjustRightInd w:val="0"/>
        <w:spacing w:after="0" w:line="360" w:lineRule="auto"/>
        <w:jc w:val="both"/>
        <w:rPr>
          <w:rFonts w:ascii="Times New Roman" w:hAnsi="Times New Roman" w:cs="Times New Roman"/>
          <w:sz w:val="28"/>
        </w:rPr>
      </w:pPr>
    </w:p>
    <w:p w:rsidR="00A22E97" w:rsidRPr="00A22E97" w:rsidRDefault="00A22E97" w:rsidP="00EB526F">
      <w:pPr>
        <w:autoSpaceDE w:val="0"/>
        <w:autoSpaceDN w:val="0"/>
        <w:adjustRightInd w:val="0"/>
        <w:spacing w:after="0" w:line="360" w:lineRule="auto"/>
        <w:jc w:val="both"/>
        <w:rPr>
          <w:rFonts w:ascii="Times New Roman" w:hAnsi="Times New Roman" w:cs="Times New Roman"/>
          <w:sz w:val="28"/>
        </w:rPr>
      </w:pPr>
      <w:r w:rsidRPr="00A22E97">
        <w:rPr>
          <w:rFonts w:ascii="Times New Roman" w:hAnsi="Times New Roman" w:cs="Times New Roman"/>
          <w:sz w:val="28"/>
        </w:rPr>
        <w:t>[3] Y. Amir, C. Nita-</w:t>
      </w:r>
      <w:proofErr w:type="spellStart"/>
      <w:r w:rsidRPr="00A22E97">
        <w:rPr>
          <w:rFonts w:ascii="Times New Roman" w:hAnsi="Times New Roman" w:cs="Times New Roman"/>
          <w:sz w:val="28"/>
        </w:rPr>
        <w:t>Rotaru</w:t>
      </w:r>
      <w:proofErr w:type="spellEnd"/>
      <w:r w:rsidRPr="00A22E97">
        <w:rPr>
          <w:rFonts w:ascii="Times New Roman" w:hAnsi="Times New Roman" w:cs="Times New Roman"/>
          <w:sz w:val="28"/>
        </w:rPr>
        <w:t xml:space="preserve">, J. R. Stanton, and G. </w:t>
      </w:r>
      <w:proofErr w:type="spellStart"/>
      <w:r w:rsidRPr="00A22E97">
        <w:rPr>
          <w:rFonts w:ascii="Times New Roman" w:hAnsi="Times New Roman" w:cs="Times New Roman"/>
          <w:sz w:val="28"/>
        </w:rPr>
        <w:t>Tsudik</w:t>
      </w:r>
      <w:proofErr w:type="spellEnd"/>
      <w:r w:rsidRPr="00A22E97">
        <w:rPr>
          <w:rFonts w:ascii="Times New Roman" w:hAnsi="Times New Roman" w:cs="Times New Roman"/>
          <w:sz w:val="28"/>
        </w:rPr>
        <w:t xml:space="preserve">. Secure Spread: An Integrated Architecture for Secure Group Communication. IEEE Transactions on Dependable and Secure Computing, 2(3):248–261, 2005. </w:t>
      </w:r>
    </w:p>
    <w:p w:rsidR="00A22E97" w:rsidRPr="00A22E97" w:rsidRDefault="00A22E97" w:rsidP="00EB526F">
      <w:pPr>
        <w:autoSpaceDE w:val="0"/>
        <w:autoSpaceDN w:val="0"/>
        <w:adjustRightInd w:val="0"/>
        <w:spacing w:after="0" w:line="360" w:lineRule="auto"/>
        <w:jc w:val="both"/>
        <w:rPr>
          <w:rFonts w:ascii="Times New Roman" w:hAnsi="Times New Roman" w:cs="Times New Roman"/>
          <w:sz w:val="28"/>
        </w:rPr>
      </w:pPr>
    </w:p>
    <w:p w:rsidR="00A22E97" w:rsidRPr="00A22E97" w:rsidRDefault="00A22E97" w:rsidP="00EB526F">
      <w:pPr>
        <w:autoSpaceDE w:val="0"/>
        <w:autoSpaceDN w:val="0"/>
        <w:adjustRightInd w:val="0"/>
        <w:spacing w:after="0" w:line="360" w:lineRule="auto"/>
        <w:jc w:val="both"/>
        <w:rPr>
          <w:rFonts w:ascii="Times New Roman" w:hAnsi="Times New Roman" w:cs="Times New Roman"/>
          <w:sz w:val="28"/>
        </w:rPr>
      </w:pPr>
      <w:r w:rsidRPr="00A22E97">
        <w:rPr>
          <w:rFonts w:ascii="Times New Roman" w:hAnsi="Times New Roman" w:cs="Times New Roman"/>
          <w:sz w:val="28"/>
        </w:rPr>
        <w:t xml:space="preserve">[4] G. R. </w:t>
      </w:r>
      <w:proofErr w:type="spellStart"/>
      <w:r w:rsidRPr="00A22E97">
        <w:rPr>
          <w:rFonts w:ascii="Times New Roman" w:hAnsi="Times New Roman" w:cs="Times New Roman"/>
          <w:sz w:val="28"/>
        </w:rPr>
        <w:t>Blakley</w:t>
      </w:r>
      <w:proofErr w:type="spellEnd"/>
      <w:r w:rsidRPr="00A22E97">
        <w:rPr>
          <w:rFonts w:ascii="Times New Roman" w:hAnsi="Times New Roman" w:cs="Times New Roman"/>
          <w:sz w:val="28"/>
        </w:rPr>
        <w:t xml:space="preserve">. </w:t>
      </w:r>
      <w:proofErr w:type="gramStart"/>
      <w:r w:rsidRPr="00A22E97">
        <w:rPr>
          <w:rFonts w:ascii="Times New Roman" w:hAnsi="Times New Roman" w:cs="Times New Roman"/>
          <w:sz w:val="28"/>
        </w:rPr>
        <w:t>Safeguarding cryptographic keys.</w:t>
      </w:r>
      <w:proofErr w:type="gramEnd"/>
      <w:r w:rsidRPr="00A22E97">
        <w:rPr>
          <w:rFonts w:ascii="Times New Roman" w:hAnsi="Times New Roman" w:cs="Times New Roman"/>
          <w:sz w:val="28"/>
        </w:rPr>
        <w:t xml:space="preserve"> In the National Computer Conference, pages 313–317, 1979. </w:t>
      </w:r>
    </w:p>
    <w:p w:rsidR="00A22E97" w:rsidRPr="00A22E97" w:rsidRDefault="00A22E97" w:rsidP="00EB526F">
      <w:pPr>
        <w:autoSpaceDE w:val="0"/>
        <w:autoSpaceDN w:val="0"/>
        <w:adjustRightInd w:val="0"/>
        <w:spacing w:after="0" w:line="360" w:lineRule="auto"/>
        <w:jc w:val="both"/>
        <w:rPr>
          <w:rFonts w:ascii="Times New Roman" w:hAnsi="Times New Roman" w:cs="Times New Roman"/>
          <w:sz w:val="28"/>
        </w:rPr>
      </w:pPr>
    </w:p>
    <w:p w:rsidR="00062CC5" w:rsidRPr="00A22E97" w:rsidRDefault="00A22E97" w:rsidP="00EB526F">
      <w:pPr>
        <w:autoSpaceDE w:val="0"/>
        <w:autoSpaceDN w:val="0"/>
        <w:adjustRightInd w:val="0"/>
        <w:spacing w:after="0" w:line="360" w:lineRule="auto"/>
        <w:jc w:val="both"/>
        <w:rPr>
          <w:rFonts w:ascii="Times New Roman" w:hAnsi="Times New Roman" w:cs="Times New Roman"/>
          <w:b/>
          <w:sz w:val="32"/>
          <w:szCs w:val="24"/>
        </w:rPr>
      </w:pPr>
      <w:r w:rsidRPr="00A22E97">
        <w:rPr>
          <w:rFonts w:ascii="Times New Roman" w:hAnsi="Times New Roman" w:cs="Times New Roman"/>
          <w:sz w:val="28"/>
        </w:rPr>
        <w:t xml:space="preserve">[5] D. </w:t>
      </w:r>
      <w:proofErr w:type="spellStart"/>
      <w:r w:rsidRPr="00A22E97">
        <w:rPr>
          <w:rFonts w:ascii="Times New Roman" w:hAnsi="Times New Roman" w:cs="Times New Roman"/>
          <w:sz w:val="28"/>
        </w:rPr>
        <w:t>Boneh</w:t>
      </w:r>
      <w:proofErr w:type="spellEnd"/>
      <w:r w:rsidRPr="00A22E97">
        <w:rPr>
          <w:rFonts w:ascii="Times New Roman" w:hAnsi="Times New Roman" w:cs="Times New Roman"/>
          <w:sz w:val="28"/>
        </w:rPr>
        <w:t xml:space="preserve">, X. </w:t>
      </w:r>
      <w:proofErr w:type="spellStart"/>
      <w:r w:rsidRPr="00A22E97">
        <w:rPr>
          <w:rFonts w:ascii="Times New Roman" w:hAnsi="Times New Roman" w:cs="Times New Roman"/>
          <w:sz w:val="28"/>
        </w:rPr>
        <w:t>Boyen</w:t>
      </w:r>
      <w:proofErr w:type="spellEnd"/>
      <w:r w:rsidRPr="00A22E97">
        <w:rPr>
          <w:rFonts w:ascii="Times New Roman" w:hAnsi="Times New Roman" w:cs="Times New Roman"/>
          <w:sz w:val="28"/>
        </w:rPr>
        <w:t xml:space="preserve">, and E. </w:t>
      </w:r>
      <w:proofErr w:type="spellStart"/>
      <w:r w:rsidRPr="00A22E97">
        <w:rPr>
          <w:rFonts w:ascii="Times New Roman" w:hAnsi="Times New Roman" w:cs="Times New Roman"/>
          <w:sz w:val="28"/>
        </w:rPr>
        <w:t>Goh</w:t>
      </w:r>
      <w:proofErr w:type="spellEnd"/>
      <w:r w:rsidRPr="00A22E97">
        <w:rPr>
          <w:rFonts w:ascii="Times New Roman" w:hAnsi="Times New Roman" w:cs="Times New Roman"/>
          <w:sz w:val="28"/>
        </w:rPr>
        <w:t>. Hierarchical identity based encryption with constant size ciphertext. In Advances in Cryptology—EUROCRYPT’05, pages 440–456, 2005.</w:t>
      </w:r>
    </w:p>
    <w:sectPr w:rsidR="00062CC5" w:rsidRPr="00A22E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2054A3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73749A1"/>
    <w:multiLevelType w:val="hybridMultilevel"/>
    <w:tmpl w:val="C8501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DA4CFC"/>
    <w:multiLevelType w:val="hybridMultilevel"/>
    <w:tmpl w:val="5090F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E02483"/>
    <w:multiLevelType w:val="hybridMultilevel"/>
    <w:tmpl w:val="DE784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C166B1"/>
    <w:multiLevelType w:val="hybridMultilevel"/>
    <w:tmpl w:val="E3D06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0525161"/>
    <w:multiLevelType w:val="hybridMultilevel"/>
    <w:tmpl w:val="5B367D2E"/>
    <w:lvl w:ilvl="0" w:tplc="DB34D5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7BD74643"/>
    <w:multiLevelType w:val="hybridMultilevel"/>
    <w:tmpl w:val="7848E86E"/>
    <w:lvl w:ilvl="0" w:tplc="2B48C642">
      <w:start w:val="1"/>
      <w:numFmt w:val="decimal"/>
      <w:lvlText w:val="%1."/>
      <w:lvlJc w:val="left"/>
      <w:pPr>
        <w:ind w:left="1800" w:hanging="360"/>
      </w:pPr>
      <w:rPr>
        <w:rFonts w:hint="default"/>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num>
  <w:num w:numId="2">
    <w:abstractNumId w:val="8"/>
  </w:num>
  <w:num w:numId="3">
    <w:abstractNumId w:val="1"/>
  </w:num>
  <w:num w:numId="4">
    <w:abstractNumId w:val="0"/>
  </w:num>
  <w:num w:numId="5">
    <w:abstractNumId w:val="3"/>
  </w:num>
  <w:num w:numId="6">
    <w:abstractNumId w:val="6"/>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EB526F"/>
    <w:rsid w:val="00062CC5"/>
    <w:rsid w:val="001C65F7"/>
    <w:rsid w:val="002B1B79"/>
    <w:rsid w:val="00335C6B"/>
    <w:rsid w:val="00452280"/>
    <w:rsid w:val="004A67E2"/>
    <w:rsid w:val="006B6E73"/>
    <w:rsid w:val="006D46B5"/>
    <w:rsid w:val="009B164E"/>
    <w:rsid w:val="009C24EB"/>
    <w:rsid w:val="00A22E97"/>
    <w:rsid w:val="00C43D5F"/>
    <w:rsid w:val="00D36368"/>
    <w:rsid w:val="00EB526F"/>
    <w:rsid w:val="00F17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6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5</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JAVA</cp:lastModifiedBy>
  <cp:revision>27</cp:revision>
  <dcterms:created xsi:type="dcterms:W3CDTF">2013-09-25T07:13:00Z</dcterms:created>
  <dcterms:modified xsi:type="dcterms:W3CDTF">2022-01-17T13:01:00Z</dcterms:modified>
</cp:coreProperties>
</file>