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D3B" w:rsidRDefault="001D283F" w:rsidP="003034D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PROPERTY SELLING WEBSITE</w:t>
      </w:r>
      <w:r w:rsidR="001E2963">
        <w:rPr>
          <w:rFonts w:ascii="Times New Roman" w:hAnsi="Times New Roman" w:cs="Times New Roman"/>
          <w:b/>
          <w:sz w:val="28"/>
          <w:szCs w:val="28"/>
        </w:rPr>
        <w:t xml:space="preserve"> USING DJANGO FRAMEWORK</w:t>
      </w:r>
      <w:bookmarkStart w:id="0" w:name="_GoBack"/>
      <w:bookmarkEnd w:id="0"/>
    </w:p>
    <w:p w:rsidR="004D2E69" w:rsidRDefault="004D2E69" w:rsidP="003034D3">
      <w:pPr>
        <w:spacing w:line="360" w:lineRule="auto"/>
        <w:jc w:val="both"/>
        <w:rPr>
          <w:rFonts w:ascii="Times New Roman" w:hAnsi="Times New Roman" w:cs="Times New Roman"/>
          <w:b/>
          <w:sz w:val="28"/>
          <w:szCs w:val="28"/>
        </w:rPr>
      </w:pPr>
    </w:p>
    <w:p w:rsidR="004D2E69" w:rsidRPr="00806217"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4D2E69" w:rsidRDefault="001D283F" w:rsidP="003034D3">
      <w:pPr>
        <w:spacing w:line="360" w:lineRule="auto"/>
        <w:jc w:val="both"/>
        <w:rPr>
          <w:rFonts w:ascii="Times New Roman" w:hAnsi="Times New Roman" w:cs="Times New Roman"/>
          <w:sz w:val="28"/>
          <w:szCs w:val="28"/>
        </w:rPr>
      </w:pPr>
      <w:r w:rsidRPr="001D283F">
        <w:rPr>
          <w:rFonts w:ascii="Times New Roman" w:hAnsi="Times New Roman" w:cs="Times New Roman"/>
          <w:sz w:val="28"/>
          <w:szCs w:val="28"/>
        </w:rPr>
        <w:t xml:space="preserve">In a generation led by </w:t>
      </w:r>
      <w:proofErr w:type="spellStart"/>
      <w:r w:rsidRPr="001D283F">
        <w:rPr>
          <w:rFonts w:ascii="Times New Roman" w:hAnsi="Times New Roman" w:cs="Times New Roman"/>
          <w:sz w:val="28"/>
          <w:szCs w:val="28"/>
        </w:rPr>
        <w:t>millennials</w:t>
      </w:r>
      <w:proofErr w:type="spellEnd"/>
      <w:r w:rsidRPr="001D283F">
        <w:rPr>
          <w:rFonts w:ascii="Times New Roman" w:hAnsi="Times New Roman" w:cs="Times New Roman"/>
          <w:sz w:val="28"/>
          <w:szCs w:val="28"/>
        </w:rPr>
        <w:t xml:space="preserve">, technologies are becoming redundant each year. The organizations are competing on a global scale and newer and innovative strategies are introduced in the field of marketing to reach out to the potential buyers. Real Estate, being one of the biggest business sectors, needs more efficiently targeted marketing campaigns as this is a very niche and unexplored field in the Indian scenario. Real Estate projects are highly priced products which cannot be sold efficiently without a well strategized marketing campaign so as to reach out to the exact targeted market. The unsold inventories in various metro cities range from 15-60%. The stipulated real estate sector growth trends by </w:t>
      </w:r>
      <w:proofErr w:type="gramStart"/>
      <w:r w:rsidRPr="001D283F">
        <w:rPr>
          <w:rFonts w:ascii="Times New Roman" w:hAnsi="Times New Roman" w:cs="Times New Roman"/>
          <w:sz w:val="28"/>
          <w:szCs w:val="28"/>
        </w:rPr>
        <w:t>government</w:t>
      </w:r>
      <w:proofErr w:type="gramEnd"/>
      <w:r w:rsidRPr="001D283F">
        <w:rPr>
          <w:rFonts w:ascii="Times New Roman" w:hAnsi="Times New Roman" w:cs="Times New Roman"/>
          <w:sz w:val="28"/>
          <w:szCs w:val="28"/>
        </w:rPr>
        <w:t xml:space="preserve"> do not go hand in hand with the on-ground realities of the piled-up inventories. The marketing strategies have not evolved with the digitization boom, and still the real estate marketing techniques are conventional and financially heavy. Through this study, efforts have been made to pin point the existing supply-demand problems in the cities of Ahmedabad and Mumbai in the affordable and HIG housing sector specifically. Also, suitable solutions for marketing campaigns have been proposed considering the current market realities for both cities.</w:t>
      </w:r>
    </w:p>
    <w:p w:rsidR="001D283F" w:rsidRDefault="001D283F" w:rsidP="003034D3">
      <w:pPr>
        <w:spacing w:line="360" w:lineRule="auto"/>
        <w:jc w:val="both"/>
        <w:rPr>
          <w:rFonts w:ascii="Times New Roman" w:hAnsi="Times New Roman" w:cs="Times New Roman"/>
          <w:sz w:val="28"/>
          <w:szCs w:val="28"/>
        </w:rPr>
      </w:pPr>
    </w:p>
    <w:p w:rsidR="001D283F" w:rsidRDefault="001D283F" w:rsidP="003034D3">
      <w:pPr>
        <w:spacing w:line="360" w:lineRule="auto"/>
        <w:jc w:val="both"/>
        <w:rPr>
          <w:rFonts w:ascii="Times New Roman" w:hAnsi="Times New Roman" w:cs="Times New Roman"/>
          <w:sz w:val="28"/>
          <w:szCs w:val="28"/>
        </w:rPr>
      </w:pPr>
    </w:p>
    <w:p w:rsidR="001D283F" w:rsidRDefault="001D283F" w:rsidP="003034D3">
      <w:pPr>
        <w:spacing w:line="360" w:lineRule="auto"/>
        <w:jc w:val="both"/>
        <w:rPr>
          <w:rFonts w:ascii="Times New Roman" w:hAnsi="Times New Roman" w:cs="Times New Roman"/>
          <w:sz w:val="28"/>
          <w:szCs w:val="28"/>
        </w:rPr>
      </w:pPr>
    </w:p>
    <w:p w:rsidR="001D283F" w:rsidRDefault="001D283F" w:rsidP="003034D3">
      <w:pPr>
        <w:spacing w:line="360" w:lineRule="auto"/>
        <w:jc w:val="both"/>
        <w:rPr>
          <w:rFonts w:ascii="Times New Roman" w:hAnsi="Times New Roman" w:cs="Times New Roman"/>
          <w:sz w:val="28"/>
          <w:szCs w:val="28"/>
        </w:rPr>
      </w:pPr>
    </w:p>
    <w:p w:rsidR="004D2E69"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1D283F" w:rsidRDefault="001D283F" w:rsidP="003034D3">
      <w:pPr>
        <w:spacing w:line="360" w:lineRule="auto"/>
        <w:jc w:val="both"/>
        <w:rPr>
          <w:rFonts w:ascii="Times New Roman" w:hAnsi="Times New Roman" w:cs="Times New Roman"/>
          <w:sz w:val="28"/>
          <w:szCs w:val="28"/>
        </w:rPr>
      </w:pPr>
      <w:r w:rsidRPr="001D283F">
        <w:rPr>
          <w:rFonts w:ascii="Times New Roman" w:hAnsi="Times New Roman" w:cs="Times New Roman"/>
          <w:sz w:val="28"/>
          <w:szCs w:val="28"/>
        </w:rPr>
        <w:t xml:space="preserve">Earlier studies examining house pricing have mainly focused on the secondary market and have often overlooked the primary market and newly produced housing units. This paper studies the pricing strategies in the primary housing market, as that segment differs from the secondary market. By using data from one newly produced housing project, we are able to exclude a number of project-specific factors, as they are nearly identical for all observations. This allows us to focus on factors that are directly observable and require very little assessment or evaluation in our estimations of list prices, selling prices and selling times. The empirical results exhibit a close relationship between list- and selling prices, but a few factors differ significantly between the two. Such differences could indicate a misinterpretation of the market by the seller. </w:t>
      </w:r>
      <w:proofErr w:type="gramStart"/>
      <w:r w:rsidRPr="001D283F">
        <w:rPr>
          <w:rFonts w:ascii="Times New Roman" w:hAnsi="Times New Roman" w:cs="Times New Roman"/>
          <w:sz w:val="28"/>
          <w:szCs w:val="28"/>
        </w:rPr>
        <w:t>The time-on-market model shows that a number of factors affect selling times as well.</w:t>
      </w:r>
      <w:proofErr w:type="gramEnd"/>
      <w:r w:rsidRPr="001D283F">
        <w:rPr>
          <w:rFonts w:ascii="Times New Roman" w:hAnsi="Times New Roman" w:cs="Times New Roman"/>
          <w:sz w:val="28"/>
          <w:szCs w:val="28"/>
        </w:rPr>
        <w:t xml:space="preserve"> </w:t>
      </w:r>
    </w:p>
    <w:p w:rsidR="004D2E69" w:rsidRDefault="004D2E69" w:rsidP="003034D3">
      <w:pPr>
        <w:spacing w:line="360" w:lineRule="auto"/>
        <w:jc w:val="both"/>
        <w:rPr>
          <w:rFonts w:ascii="Times New Roman" w:eastAsia="Calibri" w:hAnsi="Times New Roman" w:cs="Times New Roman"/>
          <w:b/>
          <w:color w:val="333333"/>
          <w:sz w:val="28"/>
          <w:szCs w:val="28"/>
          <w:shd w:val="clear" w:color="auto" w:fill="FFFFFF"/>
        </w:rPr>
      </w:pPr>
      <w:r w:rsidRPr="00806217">
        <w:rPr>
          <w:rFonts w:ascii="Times New Roman" w:eastAsia="Calibri" w:hAnsi="Times New Roman" w:cs="Times New Roman"/>
          <w:b/>
          <w:color w:val="333333"/>
          <w:sz w:val="28"/>
          <w:szCs w:val="28"/>
          <w:shd w:val="clear" w:color="auto" w:fill="FFFFFF"/>
        </w:rPr>
        <w:t>DISADVANTAGES: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Chances of getting stuck in a loop are high</w:t>
      </w:r>
    </w:p>
    <w:p w:rsidR="004D2E69" w:rsidRPr="004D2E69" w:rsidRDefault="00CA4793"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proofErr w:type="gramStart"/>
      <w:r>
        <w:rPr>
          <w:rFonts w:ascii="Times New Roman" w:eastAsia="Calibri" w:hAnsi="Times New Roman" w:cs="Times New Roman"/>
          <w:color w:val="333333"/>
          <w:sz w:val="28"/>
          <w:szCs w:val="28"/>
          <w:shd w:val="clear" w:color="auto" w:fill="FFFFFF"/>
        </w:rPr>
        <w:t xml:space="preserve">Algorithms </w:t>
      </w:r>
      <w:r w:rsidR="004D2E69" w:rsidRPr="004D2E69">
        <w:rPr>
          <w:rFonts w:ascii="Times New Roman" w:eastAsia="Calibri" w:hAnsi="Times New Roman" w:cs="Times New Roman"/>
          <w:color w:val="333333"/>
          <w:sz w:val="28"/>
          <w:szCs w:val="28"/>
          <w:shd w:val="clear" w:color="auto" w:fill="FFFFFF"/>
        </w:rPr>
        <w:t>is</w:t>
      </w:r>
      <w:proofErr w:type="gramEnd"/>
      <w:r w:rsidR="004D2E69" w:rsidRPr="004D2E69">
        <w:rPr>
          <w:rFonts w:ascii="Times New Roman" w:eastAsia="Calibri" w:hAnsi="Times New Roman" w:cs="Times New Roman"/>
          <w:color w:val="333333"/>
          <w:sz w:val="28"/>
          <w:szCs w:val="28"/>
          <w:shd w:val="clear" w:color="auto" w:fill="FFFFFF"/>
        </w:rPr>
        <w:t xml:space="preserve"> Time consuming.</w:t>
      </w:r>
    </w:p>
    <w:p w:rsidR="004D2E69" w:rsidRP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Difficult to show Branching and Looping in Algorithms.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Big tasks are difficult to put in Algorithms.</w:t>
      </w:r>
    </w:p>
    <w:p w:rsid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1D283F" w:rsidRP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PROPOSED SYSTEM:</w:t>
      </w:r>
    </w:p>
    <w:p w:rsidR="001D283F" w:rsidRDefault="001D283F" w:rsidP="001D283F">
      <w:pPr>
        <w:spacing w:line="360" w:lineRule="auto"/>
        <w:jc w:val="both"/>
        <w:rPr>
          <w:rFonts w:ascii="Times New Roman" w:hAnsi="Times New Roman" w:cs="Times New Roman"/>
          <w:sz w:val="28"/>
          <w:szCs w:val="28"/>
        </w:rPr>
      </w:pPr>
      <w:r w:rsidRPr="001D283F">
        <w:rPr>
          <w:rFonts w:ascii="Times New Roman" w:hAnsi="Times New Roman" w:cs="Times New Roman"/>
          <w:sz w:val="28"/>
          <w:szCs w:val="28"/>
        </w:rPr>
        <w:t xml:space="preserve">In a generation led by </w:t>
      </w:r>
      <w:proofErr w:type="spellStart"/>
      <w:r w:rsidRPr="001D283F">
        <w:rPr>
          <w:rFonts w:ascii="Times New Roman" w:hAnsi="Times New Roman" w:cs="Times New Roman"/>
          <w:sz w:val="28"/>
          <w:szCs w:val="28"/>
        </w:rPr>
        <w:t>millennials</w:t>
      </w:r>
      <w:proofErr w:type="spellEnd"/>
      <w:r w:rsidRPr="001D283F">
        <w:rPr>
          <w:rFonts w:ascii="Times New Roman" w:hAnsi="Times New Roman" w:cs="Times New Roman"/>
          <w:sz w:val="28"/>
          <w:szCs w:val="28"/>
        </w:rPr>
        <w:t>, technologies are becoming redundant each year. The organizations are competing on a global scale and newer and innovative strategies are introduced in the field of marketing to reach out to the potential buyers. Real Estate, being one of the biggest business sectors, needs more efficiently targeted marketing campaigns as this is a very niche and unexplored field in the Indian scenario. Real Estate projects are highly priced products which cannot be sold efficiently without a well strategized marketing campaign so as to reach out to the exact targeted market. The unsold inventories in various metro cities range from 15-60%. The stipulated real estate sector growth trends by government do not go hand in hand with the on-ground realities of the piled-up inventories. The marketing strategies have not evolved with the digitization boom, and still the real estate marketing techniques are conventional and financially heavy. Through this study, efforts have been made to pin point the existing supply-demand problems in the cities of Ahmedabad and Mumbai in the affordable and HIG housing sector specifically. Also, suitable solutions for marketing campaigns have been proposed considering the current market realities for both cities.</w:t>
      </w: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t>ADVANTAGES:</w:t>
      </w:r>
    </w:p>
    <w:p w:rsidR="00CA4793" w:rsidRPr="00CA4793" w:rsidRDefault="001D283F"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sidRPr="001D283F">
        <w:rPr>
          <w:rFonts w:ascii="Times New Roman" w:eastAsia="Calibri" w:hAnsi="Times New Roman" w:cs="Times New Roman"/>
          <w:color w:val="333333"/>
          <w:sz w:val="28"/>
          <w:szCs w:val="28"/>
          <w:shd w:val="clear" w:color="auto" w:fill="FFFFFF"/>
        </w:rPr>
        <w:t>When comparing the real estate sector to other sectors, it becomes clear that pricing strategies are just as important when selling housing units as when selling other goods</w:t>
      </w:r>
    </w:p>
    <w:p w:rsidR="00CA4793" w:rsidRDefault="00CA4793" w:rsidP="001D283F">
      <w:pPr>
        <w:pStyle w:val="ListParagraph"/>
        <w:spacing w:line="360" w:lineRule="auto"/>
        <w:jc w:val="both"/>
        <w:rPr>
          <w:rFonts w:ascii="Times New Roman" w:eastAsia="Calibri" w:hAnsi="Times New Roman" w:cs="Times New Roman"/>
          <w:color w:val="333333"/>
          <w:sz w:val="28"/>
          <w:szCs w:val="28"/>
          <w:shd w:val="clear" w:color="auto" w:fill="FFFFFF"/>
        </w:rPr>
      </w:pPr>
    </w:p>
    <w:p w:rsid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1D283F" w:rsidRPr="001D283F" w:rsidRDefault="001D283F" w:rsidP="001D283F">
      <w:pPr>
        <w:spacing w:line="360" w:lineRule="auto"/>
        <w:jc w:val="both"/>
        <w:rPr>
          <w:rFonts w:ascii="Times New Roman" w:eastAsia="Calibri" w:hAnsi="Times New Roman" w:cs="Times New Roman"/>
          <w:color w:val="333333"/>
          <w:sz w:val="28"/>
          <w:szCs w:val="28"/>
          <w:shd w:val="clear" w:color="auto" w:fill="FFFFFF"/>
        </w:rPr>
      </w:pPr>
    </w:p>
    <w:p w:rsidR="00CA4793" w:rsidRPr="00806217" w:rsidRDefault="00CA4793"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CA4793" w:rsidRPr="00806217" w:rsidRDefault="00CA4793" w:rsidP="003034D3">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CA4793" w:rsidRPr="00806217" w:rsidRDefault="00DD47EF" w:rsidP="003034D3">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CA4793" w:rsidRPr="00806217" w:rsidRDefault="00CA4793" w:rsidP="003034D3">
      <w:pPr>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Server: Anaconda, </w:t>
      </w:r>
      <w:proofErr w:type="spellStart"/>
      <w:r w:rsidRPr="00806217">
        <w:rPr>
          <w:rFonts w:ascii="Times New Roman" w:eastAsia="Calibri" w:hAnsi="Times New Roman" w:cs="Times New Roman"/>
          <w:sz w:val="28"/>
          <w:szCs w:val="28"/>
        </w:rPr>
        <w:t>Jupyter,pycharm</w:t>
      </w:r>
      <w:proofErr w:type="spellEnd"/>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Front End: </w:t>
      </w:r>
      <w:proofErr w:type="spellStart"/>
      <w:r w:rsidRPr="00806217">
        <w:rPr>
          <w:rFonts w:ascii="Times New Roman" w:eastAsia="Calibri" w:hAnsi="Times New Roman" w:cs="Times New Roman"/>
          <w:sz w:val="28"/>
          <w:szCs w:val="28"/>
        </w:rPr>
        <w:t>tkinter</w:t>
      </w:r>
      <w:proofErr w:type="spellEnd"/>
      <w:r w:rsidRPr="00806217">
        <w:rPr>
          <w:rFonts w:ascii="Times New Roman" w:eastAsia="Calibri" w:hAnsi="Times New Roman" w:cs="Times New Roman"/>
          <w:sz w:val="28"/>
          <w:szCs w:val="28"/>
        </w:rPr>
        <w:t xml:space="preserve"> |GUI toolkit</w:t>
      </w:r>
    </w:p>
    <w:p w:rsidR="00CA4793"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CA4793" w:rsidRDefault="00CA4793" w:rsidP="003034D3">
      <w:pPr>
        <w:spacing w:line="360" w:lineRule="auto"/>
        <w:jc w:val="both"/>
        <w:rPr>
          <w:rFonts w:ascii="Times New Roman" w:eastAsia="Calibri" w:hAnsi="Times New Roman" w:cs="Times New Roman"/>
          <w:color w:val="333333"/>
          <w:sz w:val="28"/>
          <w:szCs w:val="28"/>
          <w:shd w:val="clear" w:color="auto" w:fill="FFFFFF"/>
        </w:rPr>
      </w:pPr>
    </w:p>
    <w:p w:rsidR="001D283F" w:rsidRDefault="001D283F" w:rsidP="003034D3">
      <w:pPr>
        <w:spacing w:line="360" w:lineRule="auto"/>
        <w:jc w:val="both"/>
        <w:rPr>
          <w:rFonts w:ascii="Times New Roman" w:eastAsia="Calibri" w:hAnsi="Times New Roman" w:cs="Times New Roman"/>
          <w:color w:val="333333"/>
          <w:sz w:val="28"/>
          <w:szCs w:val="28"/>
          <w:shd w:val="clear" w:color="auto" w:fill="FFFFFF"/>
        </w:rPr>
      </w:pPr>
    </w:p>
    <w:p w:rsidR="001D283F" w:rsidRDefault="001D283F" w:rsidP="003034D3">
      <w:pPr>
        <w:spacing w:line="360" w:lineRule="auto"/>
        <w:jc w:val="both"/>
        <w:rPr>
          <w:rFonts w:ascii="Times New Roman" w:eastAsia="Calibri" w:hAnsi="Times New Roman" w:cs="Times New Roman"/>
          <w:color w:val="333333"/>
          <w:sz w:val="28"/>
          <w:szCs w:val="28"/>
          <w:shd w:val="clear" w:color="auto" w:fill="FFFFFF"/>
        </w:rPr>
      </w:pPr>
    </w:p>
    <w:p w:rsidR="00CA4793" w:rsidRP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REFERENCE:</w:t>
      </w:r>
    </w:p>
    <w:p w:rsidR="001D283F" w:rsidRPr="001D283F" w:rsidRDefault="001D283F" w:rsidP="001D283F">
      <w:pPr>
        <w:pStyle w:val="ListParagraph"/>
        <w:numPr>
          <w:ilvl w:val="0"/>
          <w:numId w:val="4"/>
        </w:numPr>
        <w:spacing w:line="360" w:lineRule="auto"/>
        <w:jc w:val="both"/>
        <w:rPr>
          <w:rFonts w:ascii="Times New Roman" w:eastAsia="Calibri" w:hAnsi="Times New Roman" w:cs="Times New Roman"/>
          <w:b/>
          <w:sz w:val="28"/>
          <w:szCs w:val="28"/>
        </w:rPr>
      </w:pPr>
      <w:r w:rsidRPr="001D283F">
        <w:rPr>
          <w:rFonts w:ascii="Times New Roman" w:eastAsia="Calibri" w:hAnsi="Times New Roman" w:cs="Times New Roman"/>
          <w:color w:val="333333"/>
          <w:sz w:val="28"/>
          <w:szCs w:val="28"/>
          <w:shd w:val="clear" w:color="auto" w:fill="FFFFFF"/>
        </w:rPr>
        <w:t xml:space="preserve">Arnold, M. A. (1999). Search, Bargaining and Optimal Asking Prices. Real Estate Economics V.27, 453- 481. </w:t>
      </w:r>
    </w:p>
    <w:p w:rsidR="001D283F" w:rsidRPr="001D283F" w:rsidRDefault="001D283F" w:rsidP="001D283F">
      <w:pPr>
        <w:pStyle w:val="ListParagraph"/>
        <w:numPr>
          <w:ilvl w:val="0"/>
          <w:numId w:val="4"/>
        </w:numPr>
        <w:spacing w:line="360" w:lineRule="auto"/>
        <w:jc w:val="both"/>
        <w:rPr>
          <w:rFonts w:ascii="Times New Roman" w:eastAsia="Calibri" w:hAnsi="Times New Roman" w:cs="Times New Roman"/>
          <w:b/>
          <w:sz w:val="28"/>
          <w:szCs w:val="28"/>
        </w:rPr>
      </w:pPr>
      <w:proofErr w:type="spellStart"/>
      <w:r w:rsidRPr="001D283F">
        <w:rPr>
          <w:rFonts w:ascii="Times New Roman" w:eastAsia="Calibri" w:hAnsi="Times New Roman" w:cs="Times New Roman"/>
          <w:color w:val="333333"/>
          <w:sz w:val="28"/>
          <w:szCs w:val="28"/>
          <w:shd w:val="clear" w:color="auto" w:fill="FFFFFF"/>
        </w:rPr>
        <w:t>Asabere</w:t>
      </w:r>
      <w:proofErr w:type="spellEnd"/>
      <w:r w:rsidRPr="001D283F">
        <w:rPr>
          <w:rFonts w:ascii="Times New Roman" w:eastAsia="Calibri" w:hAnsi="Times New Roman" w:cs="Times New Roman"/>
          <w:color w:val="333333"/>
          <w:sz w:val="28"/>
          <w:szCs w:val="28"/>
          <w:shd w:val="clear" w:color="auto" w:fill="FFFFFF"/>
        </w:rPr>
        <w:t xml:space="preserve">, P. K., Huffman, F. E., &amp; </w:t>
      </w:r>
      <w:proofErr w:type="spellStart"/>
      <w:r w:rsidRPr="001D283F">
        <w:rPr>
          <w:rFonts w:ascii="Times New Roman" w:eastAsia="Calibri" w:hAnsi="Times New Roman" w:cs="Times New Roman"/>
          <w:color w:val="333333"/>
          <w:sz w:val="28"/>
          <w:szCs w:val="28"/>
          <w:shd w:val="clear" w:color="auto" w:fill="FFFFFF"/>
        </w:rPr>
        <w:t>Mehdian</w:t>
      </w:r>
      <w:proofErr w:type="spellEnd"/>
      <w:r w:rsidRPr="001D283F">
        <w:rPr>
          <w:rFonts w:ascii="Times New Roman" w:eastAsia="Calibri" w:hAnsi="Times New Roman" w:cs="Times New Roman"/>
          <w:color w:val="333333"/>
          <w:sz w:val="28"/>
          <w:szCs w:val="28"/>
          <w:shd w:val="clear" w:color="auto" w:fill="FFFFFF"/>
        </w:rPr>
        <w:t xml:space="preserve">, S. (1993). </w:t>
      </w:r>
    </w:p>
    <w:p w:rsidR="001D283F" w:rsidRPr="001D283F" w:rsidRDefault="001D283F" w:rsidP="001D283F">
      <w:pPr>
        <w:pStyle w:val="ListParagraph"/>
        <w:spacing w:line="360" w:lineRule="auto"/>
        <w:jc w:val="both"/>
        <w:rPr>
          <w:rFonts w:ascii="Times New Roman" w:eastAsia="Calibri" w:hAnsi="Times New Roman" w:cs="Times New Roman"/>
          <w:b/>
          <w:sz w:val="28"/>
          <w:szCs w:val="28"/>
        </w:rPr>
      </w:pPr>
    </w:p>
    <w:p w:rsidR="001D283F" w:rsidRPr="001D283F" w:rsidRDefault="001D283F" w:rsidP="001D283F">
      <w:pPr>
        <w:pStyle w:val="ListParagraph"/>
        <w:numPr>
          <w:ilvl w:val="0"/>
          <w:numId w:val="4"/>
        </w:numPr>
        <w:spacing w:line="360" w:lineRule="auto"/>
        <w:jc w:val="both"/>
        <w:rPr>
          <w:rFonts w:ascii="Times New Roman" w:eastAsia="Calibri" w:hAnsi="Times New Roman" w:cs="Times New Roman"/>
          <w:b/>
          <w:sz w:val="28"/>
          <w:szCs w:val="28"/>
        </w:rPr>
      </w:pPr>
      <w:r w:rsidRPr="001D283F">
        <w:rPr>
          <w:rFonts w:ascii="Times New Roman" w:eastAsia="Calibri" w:hAnsi="Times New Roman" w:cs="Times New Roman"/>
          <w:color w:val="333333"/>
          <w:sz w:val="28"/>
          <w:szCs w:val="28"/>
          <w:shd w:val="clear" w:color="auto" w:fill="FFFFFF"/>
        </w:rPr>
        <w:t xml:space="preserve">Mispricing and Optimal Pricing on the Market. The Journal of Real Estate Research Vol. 8, 149-156. </w:t>
      </w:r>
      <w:proofErr w:type="spellStart"/>
      <w:r w:rsidRPr="001D283F">
        <w:rPr>
          <w:rFonts w:ascii="Times New Roman" w:eastAsia="Calibri" w:hAnsi="Times New Roman" w:cs="Times New Roman"/>
          <w:color w:val="333333"/>
          <w:sz w:val="28"/>
          <w:szCs w:val="28"/>
          <w:shd w:val="clear" w:color="auto" w:fill="FFFFFF"/>
        </w:rPr>
        <w:t>Barkham</w:t>
      </w:r>
      <w:proofErr w:type="spellEnd"/>
      <w:r w:rsidRPr="001D283F">
        <w:rPr>
          <w:rFonts w:ascii="Times New Roman" w:eastAsia="Calibri" w:hAnsi="Times New Roman" w:cs="Times New Roman"/>
          <w:color w:val="333333"/>
          <w:sz w:val="28"/>
          <w:szCs w:val="28"/>
          <w:shd w:val="clear" w:color="auto" w:fill="FFFFFF"/>
        </w:rPr>
        <w:t xml:space="preserve">, R., &amp; </w:t>
      </w:r>
      <w:proofErr w:type="spellStart"/>
      <w:r w:rsidRPr="001D283F">
        <w:rPr>
          <w:rFonts w:ascii="Times New Roman" w:eastAsia="Calibri" w:hAnsi="Times New Roman" w:cs="Times New Roman"/>
          <w:color w:val="333333"/>
          <w:sz w:val="28"/>
          <w:szCs w:val="28"/>
          <w:shd w:val="clear" w:color="auto" w:fill="FFFFFF"/>
        </w:rPr>
        <w:t>Geltner</w:t>
      </w:r>
      <w:proofErr w:type="spellEnd"/>
      <w:r w:rsidRPr="001D283F">
        <w:rPr>
          <w:rFonts w:ascii="Times New Roman" w:eastAsia="Calibri" w:hAnsi="Times New Roman" w:cs="Times New Roman"/>
          <w:color w:val="333333"/>
          <w:sz w:val="28"/>
          <w:szCs w:val="28"/>
          <w:shd w:val="clear" w:color="auto" w:fill="FFFFFF"/>
        </w:rPr>
        <w:t>, D. (1995). Price discovery in American and British property markets.</w:t>
      </w:r>
    </w:p>
    <w:p w:rsidR="001D283F" w:rsidRPr="001D283F" w:rsidRDefault="001D283F" w:rsidP="001D283F">
      <w:pPr>
        <w:pStyle w:val="ListParagraph"/>
        <w:rPr>
          <w:rFonts w:ascii="Times New Roman" w:eastAsia="Calibri" w:hAnsi="Times New Roman" w:cs="Times New Roman"/>
          <w:color w:val="333333"/>
          <w:sz w:val="28"/>
          <w:szCs w:val="28"/>
          <w:shd w:val="clear" w:color="auto" w:fill="FFFFFF"/>
        </w:rPr>
      </w:pPr>
    </w:p>
    <w:p w:rsidR="001D283F" w:rsidRPr="001D283F" w:rsidRDefault="001D283F" w:rsidP="001D283F">
      <w:pPr>
        <w:pStyle w:val="ListParagraph"/>
        <w:numPr>
          <w:ilvl w:val="0"/>
          <w:numId w:val="4"/>
        </w:numPr>
        <w:spacing w:line="360" w:lineRule="auto"/>
        <w:jc w:val="both"/>
        <w:rPr>
          <w:rFonts w:ascii="Times New Roman" w:eastAsia="Calibri" w:hAnsi="Times New Roman" w:cs="Times New Roman"/>
          <w:b/>
          <w:sz w:val="28"/>
          <w:szCs w:val="28"/>
        </w:rPr>
      </w:pPr>
      <w:r w:rsidRPr="001D283F">
        <w:rPr>
          <w:rFonts w:ascii="Times New Roman" w:eastAsia="Calibri" w:hAnsi="Times New Roman" w:cs="Times New Roman"/>
          <w:color w:val="333333"/>
          <w:sz w:val="28"/>
          <w:szCs w:val="28"/>
          <w:shd w:val="clear" w:color="auto" w:fill="FFFFFF"/>
        </w:rPr>
        <w:t xml:space="preserve"> Real Estate Economics V 23, 21-44. </w:t>
      </w:r>
      <w:proofErr w:type="spellStart"/>
      <w:r w:rsidRPr="001D283F">
        <w:rPr>
          <w:rFonts w:ascii="Times New Roman" w:eastAsia="Calibri" w:hAnsi="Times New Roman" w:cs="Times New Roman"/>
          <w:color w:val="333333"/>
          <w:sz w:val="28"/>
          <w:szCs w:val="28"/>
          <w:shd w:val="clear" w:color="auto" w:fill="FFFFFF"/>
        </w:rPr>
        <w:t>Bokhari</w:t>
      </w:r>
      <w:proofErr w:type="spellEnd"/>
      <w:r w:rsidRPr="001D283F">
        <w:rPr>
          <w:rFonts w:ascii="Times New Roman" w:eastAsia="Calibri" w:hAnsi="Times New Roman" w:cs="Times New Roman"/>
          <w:color w:val="333333"/>
          <w:sz w:val="28"/>
          <w:szCs w:val="28"/>
          <w:shd w:val="clear" w:color="auto" w:fill="FFFFFF"/>
        </w:rPr>
        <w:t xml:space="preserve">, S., &amp; </w:t>
      </w:r>
      <w:proofErr w:type="spellStart"/>
      <w:r w:rsidRPr="001D283F">
        <w:rPr>
          <w:rFonts w:ascii="Times New Roman" w:eastAsia="Calibri" w:hAnsi="Times New Roman" w:cs="Times New Roman"/>
          <w:color w:val="333333"/>
          <w:sz w:val="28"/>
          <w:szCs w:val="28"/>
          <w:shd w:val="clear" w:color="auto" w:fill="FFFFFF"/>
        </w:rPr>
        <w:t>Geltner</w:t>
      </w:r>
      <w:proofErr w:type="spellEnd"/>
      <w:r w:rsidRPr="001D283F">
        <w:rPr>
          <w:rFonts w:ascii="Times New Roman" w:eastAsia="Calibri" w:hAnsi="Times New Roman" w:cs="Times New Roman"/>
          <w:color w:val="333333"/>
          <w:sz w:val="28"/>
          <w:szCs w:val="28"/>
          <w:shd w:val="clear" w:color="auto" w:fill="FFFFFF"/>
        </w:rPr>
        <w:t xml:space="preserve">, D. (2011). Loss Aversion and Anchoring in Commercial Real Estate Pricing: Empirical Evidence and Price Index Implications. Real Estate </w:t>
      </w:r>
      <w:proofErr w:type="spellStart"/>
      <w:r w:rsidRPr="001D283F">
        <w:rPr>
          <w:rFonts w:ascii="Times New Roman" w:eastAsia="Calibri" w:hAnsi="Times New Roman" w:cs="Times New Roman"/>
          <w:color w:val="333333"/>
          <w:sz w:val="28"/>
          <w:szCs w:val="28"/>
          <w:shd w:val="clear" w:color="auto" w:fill="FFFFFF"/>
        </w:rPr>
        <w:t>Ecnomics</w:t>
      </w:r>
      <w:proofErr w:type="spellEnd"/>
      <w:r w:rsidRPr="001D283F">
        <w:rPr>
          <w:rFonts w:ascii="Times New Roman" w:eastAsia="Calibri" w:hAnsi="Times New Roman" w:cs="Times New Roman"/>
          <w:color w:val="333333"/>
          <w:sz w:val="28"/>
          <w:szCs w:val="28"/>
          <w:shd w:val="clear" w:color="auto" w:fill="FFFFFF"/>
        </w:rPr>
        <w:t xml:space="preserve"> Vol.39, 635-670. </w:t>
      </w:r>
      <w:proofErr w:type="spellStart"/>
      <w:r w:rsidRPr="001D283F">
        <w:rPr>
          <w:rFonts w:ascii="Times New Roman" w:eastAsia="Calibri" w:hAnsi="Times New Roman" w:cs="Times New Roman"/>
          <w:color w:val="333333"/>
          <w:sz w:val="28"/>
          <w:szCs w:val="28"/>
          <w:shd w:val="clear" w:color="auto" w:fill="FFFFFF"/>
        </w:rPr>
        <w:t>Bucchianeri</w:t>
      </w:r>
      <w:proofErr w:type="spellEnd"/>
      <w:r w:rsidRPr="001D283F">
        <w:rPr>
          <w:rFonts w:ascii="Times New Roman" w:eastAsia="Calibri" w:hAnsi="Times New Roman" w:cs="Times New Roman"/>
          <w:color w:val="333333"/>
          <w:sz w:val="28"/>
          <w:szCs w:val="28"/>
          <w:shd w:val="clear" w:color="auto" w:fill="FFFFFF"/>
        </w:rPr>
        <w:t xml:space="preserve">, G. W., &amp; </w:t>
      </w:r>
      <w:proofErr w:type="spellStart"/>
      <w:r w:rsidRPr="001D283F">
        <w:rPr>
          <w:rFonts w:ascii="Times New Roman" w:eastAsia="Calibri" w:hAnsi="Times New Roman" w:cs="Times New Roman"/>
          <w:color w:val="333333"/>
          <w:sz w:val="28"/>
          <w:szCs w:val="28"/>
          <w:shd w:val="clear" w:color="auto" w:fill="FFFFFF"/>
        </w:rPr>
        <w:t>Minson</w:t>
      </w:r>
      <w:proofErr w:type="spellEnd"/>
      <w:r w:rsidRPr="001D283F">
        <w:rPr>
          <w:rFonts w:ascii="Times New Roman" w:eastAsia="Calibri" w:hAnsi="Times New Roman" w:cs="Times New Roman"/>
          <w:color w:val="333333"/>
          <w:sz w:val="28"/>
          <w:szCs w:val="28"/>
          <w:shd w:val="clear" w:color="auto" w:fill="FFFFFF"/>
        </w:rPr>
        <w:t xml:space="preserve">, J. A. (2013). </w:t>
      </w:r>
    </w:p>
    <w:p w:rsidR="001D283F" w:rsidRPr="001D283F" w:rsidRDefault="001D283F" w:rsidP="001D283F">
      <w:pPr>
        <w:pStyle w:val="ListParagraph"/>
        <w:rPr>
          <w:rFonts w:ascii="Times New Roman" w:eastAsia="Calibri" w:hAnsi="Times New Roman" w:cs="Times New Roman"/>
          <w:color w:val="333333"/>
          <w:sz w:val="28"/>
          <w:szCs w:val="28"/>
          <w:shd w:val="clear" w:color="auto" w:fill="FFFFFF"/>
        </w:rPr>
      </w:pPr>
    </w:p>
    <w:p w:rsidR="004D2E69" w:rsidRPr="001D283F" w:rsidRDefault="001D283F" w:rsidP="001D283F">
      <w:pPr>
        <w:pStyle w:val="ListParagraph"/>
        <w:numPr>
          <w:ilvl w:val="0"/>
          <w:numId w:val="4"/>
        </w:numPr>
        <w:spacing w:line="360" w:lineRule="auto"/>
        <w:jc w:val="both"/>
        <w:rPr>
          <w:rFonts w:ascii="Times New Roman" w:eastAsia="Calibri" w:hAnsi="Times New Roman" w:cs="Times New Roman"/>
          <w:b/>
          <w:sz w:val="28"/>
          <w:szCs w:val="28"/>
        </w:rPr>
      </w:pPr>
      <w:r w:rsidRPr="001D283F">
        <w:rPr>
          <w:rFonts w:ascii="Times New Roman" w:eastAsia="Calibri" w:hAnsi="Times New Roman" w:cs="Times New Roman"/>
          <w:color w:val="333333"/>
          <w:sz w:val="28"/>
          <w:szCs w:val="28"/>
          <w:shd w:val="clear" w:color="auto" w:fill="FFFFFF"/>
        </w:rPr>
        <w:t xml:space="preserve">A homeowner's dilemma: Anchoring in residential real estate transaction. Journal of Economic </w:t>
      </w:r>
      <w:proofErr w:type="spellStart"/>
      <w:r w:rsidRPr="001D283F">
        <w:rPr>
          <w:rFonts w:ascii="Times New Roman" w:eastAsia="Calibri" w:hAnsi="Times New Roman" w:cs="Times New Roman"/>
          <w:color w:val="333333"/>
          <w:sz w:val="28"/>
          <w:szCs w:val="28"/>
          <w:shd w:val="clear" w:color="auto" w:fill="FFFFFF"/>
        </w:rPr>
        <w:t>Baheviour</w:t>
      </w:r>
      <w:proofErr w:type="spellEnd"/>
      <w:r w:rsidRPr="001D283F">
        <w:rPr>
          <w:rFonts w:ascii="Times New Roman" w:eastAsia="Calibri" w:hAnsi="Times New Roman" w:cs="Times New Roman"/>
          <w:color w:val="333333"/>
          <w:sz w:val="28"/>
          <w:szCs w:val="28"/>
          <w:shd w:val="clear" w:color="auto" w:fill="FFFFFF"/>
        </w:rPr>
        <w:t xml:space="preserve"> &amp; Organization 89, 76-92. </w:t>
      </w:r>
      <w:proofErr w:type="spellStart"/>
      <w:r w:rsidRPr="001D283F">
        <w:rPr>
          <w:rFonts w:ascii="Times New Roman" w:eastAsia="Calibri" w:hAnsi="Times New Roman" w:cs="Times New Roman"/>
          <w:color w:val="333333"/>
          <w:sz w:val="28"/>
          <w:szCs w:val="28"/>
          <w:shd w:val="clear" w:color="auto" w:fill="FFFFFF"/>
        </w:rPr>
        <w:t>Cubbin</w:t>
      </w:r>
      <w:proofErr w:type="spellEnd"/>
      <w:r w:rsidRPr="001D283F">
        <w:rPr>
          <w:rFonts w:ascii="Times New Roman" w:eastAsia="Calibri" w:hAnsi="Times New Roman" w:cs="Times New Roman"/>
          <w:color w:val="333333"/>
          <w:sz w:val="28"/>
          <w:szCs w:val="28"/>
          <w:shd w:val="clear" w:color="auto" w:fill="FFFFFF"/>
        </w:rPr>
        <w:t xml:space="preserve">, J. (1974). Price, Quality and Selling Time in the Housing Market. </w:t>
      </w:r>
    </w:p>
    <w:sectPr w:rsidR="004D2E69" w:rsidRPr="001D283F" w:rsidSect="00550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66500"/>
    <w:multiLevelType w:val="hybridMultilevel"/>
    <w:tmpl w:val="0AD6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B93907"/>
    <w:multiLevelType w:val="hybridMultilevel"/>
    <w:tmpl w:val="2256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311E0A"/>
    <w:multiLevelType w:val="hybridMultilevel"/>
    <w:tmpl w:val="551213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2"/>
  </w:compat>
  <w:rsids>
    <w:rsidRoot w:val="00EA6140"/>
    <w:rsid w:val="001D283F"/>
    <w:rsid w:val="001E2963"/>
    <w:rsid w:val="003034D3"/>
    <w:rsid w:val="004D2E69"/>
    <w:rsid w:val="00511B25"/>
    <w:rsid w:val="00550A4C"/>
    <w:rsid w:val="00C51D3B"/>
    <w:rsid w:val="00CA4793"/>
    <w:rsid w:val="00DD47EF"/>
    <w:rsid w:val="00EA61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A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51120">
      <w:bodyDiv w:val="1"/>
      <w:marLeft w:val="0"/>
      <w:marRight w:val="0"/>
      <w:marTop w:val="0"/>
      <w:marBottom w:val="0"/>
      <w:divBdr>
        <w:top w:val="none" w:sz="0" w:space="0" w:color="auto"/>
        <w:left w:val="none" w:sz="0" w:space="0" w:color="auto"/>
        <w:bottom w:val="none" w:sz="0" w:space="0" w:color="auto"/>
        <w:right w:val="none" w:sz="0" w:space="0" w:color="auto"/>
      </w:divBdr>
      <w:divsChild>
        <w:div w:id="28603566">
          <w:marLeft w:val="0"/>
          <w:marRight w:val="0"/>
          <w:marTop w:val="0"/>
          <w:marBottom w:val="0"/>
          <w:divBdr>
            <w:top w:val="none" w:sz="0" w:space="0" w:color="auto"/>
            <w:left w:val="none" w:sz="0" w:space="0" w:color="auto"/>
            <w:bottom w:val="none" w:sz="0" w:space="0" w:color="auto"/>
            <w:right w:val="none" w:sz="0" w:space="0" w:color="auto"/>
          </w:divBdr>
          <w:divsChild>
            <w:div w:id="431436093">
              <w:marLeft w:val="0"/>
              <w:marRight w:val="0"/>
              <w:marTop w:val="0"/>
              <w:marBottom w:val="0"/>
              <w:divBdr>
                <w:top w:val="none" w:sz="0" w:space="0" w:color="auto"/>
                <w:left w:val="none" w:sz="0" w:space="0" w:color="auto"/>
                <w:bottom w:val="none" w:sz="0" w:space="0" w:color="auto"/>
                <w:right w:val="none" w:sz="0" w:space="0" w:color="auto"/>
              </w:divBdr>
              <w:divsChild>
                <w:div w:id="1331060063">
                  <w:marLeft w:val="0"/>
                  <w:marRight w:val="0"/>
                  <w:marTop w:val="0"/>
                  <w:marBottom w:val="300"/>
                  <w:divBdr>
                    <w:top w:val="none" w:sz="0" w:space="0" w:color="auto"/>
                    <w:left w:val="none" w:sz="0" w:space="0" w:color="auto"/>
                    <w:bottom w:val="none" w:sz="0" w:space="0" w:color="auto"/>
                    <w:right w:val="none" w:sz="0" w:space="0" w:color="auto"/>
                  </w:divBdr>
                  <w:divsChild>
                    <w:div w:id="8554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2021-09-18T11:32:00Z</dcterms:created>
  <dcterms:modified xsi:type="dcterms:W3CDTF">2022-02-14T14:07:00Z</dcterms:modified>
</cp:coreProperties>
</file>