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4CB" w:rsidRDefault="00AE4844" w:rsidP="002805A1">
      <w:pPr>
        <w:spacing w:line="360" w:lineRule="auto"/>
        <w:jc w:val="center"/>
        <w:rPr>
          <w:rFonts w:ascii="Times New Roman" w:hAnsi="Times New Roman" w:cs="Times New Roman"/>
          <w:b/>
          <w:sz w:val="32"/>
          <w:szCs w:val="32"/>
        </w:rPr>
      </w:pPr>
      <w:r w:rsidRPr="00AE4844">
        <w:rPr>
          <w:rFonts w:ascii="Times New Roman" w:hAnsi="Times New Roman" w:cs="Times New Roman"/>
          <w:b/>
          <w:sz w:val="32"/>
          <w:szCs w:val="32"/>
        </w:rPr>
        <w:t>INTEROPERABLE AND DISCRETE EHEALTH DATA EXCHANGE BETWEEN HOSPITAL AND PATIENT</w:t>
      </w:r>
    </w:p>
    <w:p w:rsidR="00AE4844" w:rsidRDefault="00AE4844" w:rsidP="002805A1">
      <w:pPr>
        <w:spacing w:line="360" w:lineRule="auto"/>
        <w:rPr>
          <w:rFonts w:ascii="Times New Roman" w:hAnsi="Times New Roman" w:cs="Times New Roman"/>
          <w:b/>
          <w:sz w:val="32"/>
          <w:szCs w:val="32"/>
        </w:rPr>
      </w:pPr>
    </w:p>
    <w:p w:rsidR="00AE4844" w:rsidRDefault="00AE4844" w:rsidP="002805A1">
      <w:pPr>
        <w:spacing w:line="360" w:lineRule="auto"/>
        <w:jc w:val="both"/>
      </w:pPr>
    </w:p>
    <w:p w:rsidR="00AE4844" w:rsidRDefault="00AE4844" w:rsidP="002805A1">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AE4844" w:rsidRDefault="00AE4844" w:rsidP="002805A1">
      <w:pPr>
        <w:spacing w:line="360" w:lineRule="auto"/>
        <w:jc w:val="both"/>
        <w:rPr>
          <w:rFonts w:ascii="Times New Roman" w:hAnsi="Times New Roman" w:cs="Times New Roman"/>
          <w:sz w:val="28"/>
          <w:szCs w:val="28"/>
        </w:rPr>
      </w:pPr>
      <w:r w:rsidRPr="00AE4844">
        <w:rPr>
          <w:rFonts w:ascii="Times New Roman" w:hAnsi="Times New Roman" w:cs="Times New Roman"/>
          <w:sz w:val="28"/>
          <w:szCs w:val="28"/>
        </w:rPr>
        <w:t xml:space="preserve">In order to prevent health risks and provide a better service to the patients that have visited the hospital, there is a need for monitoring the patients after being released and providing the data submitted by the patient </w:t>
      </w:r>
      <w:proofErr w:type="spellStart"/>
      <w:r w:rsidRPr="00AE4844">
        <w:rPr>
          <w:rFonts w:ascii="Times New Roman" w:hAnsi="Times New Roman" w:cs="Times New Roman"/>
          <w:sz w:val="28"/>
          <w:szCs w:val="28"/>
        </w:rPr>
        <w:t>eHealth</w:t>
      </w:r>
      <w:proofErr w:type="spellEnd"/>
      <w:r w:rsidRPr="00AE4844">
        <w:rPr>
          <w:rFonts w:ascii="Times New Roman" w:hAnsi="Times New Roman" w:cs="Times New Roman"/>
          <w:sz w:val="28"/>
          <w:szCs w:val="28"/>
        </w:rPr>
        <w:t xml:space="preserve"> enablers to the medical personnel. This article proposes </w:t>
      </w:r>
      <w:bookmarkStart w:id="0" w:name="_GoBack"/>
      <w:bookmarkEnd w:id="0"/>
      <w:r w:rsidR="00E96E11" w:rsidRPr="00AE4844">
        <w:rPr>
          <w:rFonts w:ascii="Times New Roman" w:hAnsi="Times New Roman" w:cs="Times New Roman"/>
          <w:sz w:val="28"/>
          <w:szCs w:val="28"/>
        </w:rPr>
        <w:t>architecture</w:t>
      </w:r>
      <w:r w:rsidRPr="00AE4844">
        <w:rPr>
          <w:rFonts w:ascii="Times New Roman" w:hAnsi="Times New Roman" w:cs="Times New Roman"/>
          <w:sz w:val="28"/>
          <w:szCs w:val="28"/>
        </w:rPr>
        <w:t xml:space="preserve"> for providing the secure exchange of data between the patient mobile application and the hospital infrastructure. The implemented solution is validated on a laboratory </w:t>
      </w:r>
      <w:proofErr w:type="spellStart"/>
      <w:r w:rsidRPr="00AE4844">
        <w:rPr>
          <w:rFonts w:ascii="Times New Roman" w:hAnsi="Times New Roman" w:cs="Times New Roman"/>
          <w:sz w:val="28"/>
          <w:szCs w:val="28"/>
        </w:rPr>
        <w:t>testbed</w:t>
      </w:r>
      <w:proofErr w:type="spellEnd"/>
      <w:r w:rsidRPr="00AE4844">
        <w:rPr>
          <w:rFonts w:ascii="Times New Roman" w:hAnsi="Times New Roman" w:cs="Times New Roman"/>
          <w:sz w:val="28"/>
          <w:szCs w:val="28"/>
        </w:rPr>
        <w:t>.</w:t>
      </w: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AE4844" w:rsidRDefault="00AE4844" w:rsidP="002805A1">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AE4844" w:rsidRDefault="00AE4844" w:rsidP="002805A1">
      <w:pPr>
        <w:spacing w:line="360" w:lineRule="auto"/>
        <w:jc w:val="both"/>
        <w:rPr>
          <w:rFonts w:ascii="Times New Roman" w:hAnsi="Times New Roman" w:cs="Times New Roman"/>
          <w:sz w:val="28"/>
          <w:szCs w:val="28"/>
        </w:rPr>
      </w:pPr>
      <w:r w:rsidRPr="0007432B">
        <w:rPr>
          <w:rFonts w:ascii="Times New Roman" w:hAnsi="Times New Roman" w:cs="Times New Roman"/>
          <w:sz w:val="28"/>
          <w:szCs w:val="28"/>
        </w:rPr>
        <w:t xml:space="preserve">Basic security issues of data admit availability, confidentiality, and integrity. Data confidentiality deals with privacy of data which includes authentic and authorized access of sensitive data. Data integrity handles with the data content. Consistency and accuracy of data is needed to attain integrity. For disaster recovery and backup plan, the Data availability issues pertaining to foolproof storage, storage type, provisions. Hence it is require providing security to the sensitive information stored in cloud. </w:t>
      </w:r>
    </w:p>
    <w:p w:rsidR="008C140E" w:rsidRDefault="008C140E" w:rsidP="002805A1">
      <w:pPr>
        <w:spacing w:line="360" w:lineRule="auto"/>
        <w:jc w:val="both"/>
        <w:rPr>
          <w:rFonts w:ascii="Times New Roman" w:hAnsi="Times New Roman" w:cs="Times New Roman"/>
          <w:b/>
          <w:sz w:val="28"/>
          <w:szCs w:val="28"/>
        </w:rPr>
      </w:pPr>
    </w:p>
    <w:p w:rsidR="00D24243" w:rsidRDefault="00D24243" w:rsidP="002805A1">
      <w:pPr>
        <w:spacing w:line="360" w:lineRule="auto"/>
        <w:jc w:val="both"/>
        <w:rPr>
          <w:rFonts w:ascii="Times New Roman" w:hAnsi="Times New Roman" w:cs="Times New Roman"/>
          <w:b/>
          <w:sz w:val="28"/>
          <w:szCs w:val="28"/>
        </w:rPr>
      </w:pPr>
      <w:r w:rsidRPr="00D24243">
        <w:rPr>
          <w:rFonts w:ascii="Times New Roman" w:hAnsi="Times New Roman" w:cs="Times New Roman"/>
          <w:b/>
          <w:sz w:val="28"/>
          <w:szCs w:val="28"/>
        </w:rPr>
        <w:t>DISADVANTAGES:</w:t>
      </w:r>
    </w:p>
    <w:p w:rsidR="00D24243" w:rsidRDefault="00D24243" w:rsidP="002805A1">
      <w:pPr>
        <w:pStyle w:val="ListParagraph"/>
        <w:numPr>
          <w:ilvl w:val="0"/>
          <w:numId w:val="3"/>
        </w:numPr>
        <w:spacing w:line="360" w:lineRule="auto"/>
        <w:jc w:val="both"/>
        <w:rPr>
          <w:rFonts w:ascii="Times New Roman" w:hAnsi="Times New Roman" w:cs="Times New Roman"/>
          <w:sz w:val="28"/>
          <w:szCs w:val="28"/>
        </w:rPr>
      </w:pPr>
      <w:r w:rsidRPr="00D24243">
        <w:rPr>
          <w:rFonts w:ascii="Times New Roman" w:hAnsi="Times New Roman" w:cs="Times New Roman"/>
          <w:sz w:val="28"/>
          <w:szCs w:val="28"/>
        </w:rPr>
        <w:t>It doesn't perform well when we have large data set because the required training time is higher</w:t>
      </w:r>
    </w:p>
    <w:p w:rsidR="00D24243" w:rsidRPr="00D24243" w:rsidRDefault="00D24243" w:rsidP="002805A1">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MWO </w:t>
      </w:r>
      <w:r w:rsidRPr="00D24243">
        <w:rPr>
          <w:rFonts w:ascii="Times New Roman" w:hAnsi="Times New Roman" w:cs="Times New Roman"/>
          <w:sz w:val="28"/>
          <w:szCs w:val="28"/>
        </w:rPr>
        <w:t>such as slow convergence speed, low accuracy, and easy to fall into local optimum</w:t>
      </w:r>
    </w:p>
    <w:p w:rsidR="00AE4844" w:rsidRDefault="00AE4844"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C66391" w:rsidRDefault="00C66391" w:rsidP="002805A1">
      <w:pPr>
        <w:spacing w:line="360" w:lineRule="auto"/>
        <w:jc w:val="both"/>
        <w:rPr>
          <w:rFonts w:ascii="Times New Roman" w:hAnsi="Times New Roman" w:cs="Times New Roman"/>
          <w:b/>
          <w:sz w:val="28"/>
          <w:szCs w:val="28"/>
        </w:rPr>
      </w:pPr>
    </w:p>
    <w:p w:rsidR="00AE4844" w:rsidRDefault="00AE4844" w:rsidP="002805A1">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AE4844" w:rsidRDefault="00AE4844" w:rsidP="002805A1">
      <w:pPr>
        <w:spacing w:line="360" w:lineRule="auto"/>
        <w:jc w:val="both"/>
        <w:rPr>
          <w:rFonts w:ascii="Times New Roman" w:hAnsi="Times New Roman" w:cs="Times New Roman"/>
          <w:sz w:val="28"/>
          <w:szCs w:val="28"/>
        </w:rPr>
      </w:pPr>
      <w:r w:rsidRPr="00AE4844">
        <w:rPr>
          <w:rFonts w:ascii="Times New Roman" w:hAnsi="Times New Roman" w:cs="Times New Roman"/>
          <w:sz w:val="28"/>
          <w:szCs w:val="28"/>
        </w:rPr>
        <w:t xml:space="preserve">Having medical devices with growing absorption in the consumer market, including </w:t>
      </w:r>
      <w:proofErr w:type="spellStart"/>
      <w:r w:rsidRPr="00AE4844">
        <w:rPr>
          <w:rFonts w:ascii="Times New Roman" w:hAnsi="Times New Roman" w:cs="Times New Roman"/>
          <w:sz w:val="28"/>
          <w:szCs w:val="28"/>
        </w:rPr>
        <w:t>wearables</w:t>
      </w:r>
      <w:proofErr w:type="spellEnd"/>
      <w:r w:rsidRPr="00AE4844">
        <w:rPr>
          <w:rFonts w:ascii="Times New Roman" w:hAnsi="Times New Roman" w:cs="Times New Roman"/>
          <w:sz w:val="28"/>
          <w:szCs w:val="28"/>
        </w:rPr>
        <w:t>, enables measurements captured by these devices to be made available to the medical personnel to follow up and evaluate the risks that the patient might be confronting with. At the same time, Identity and Access Control Management (IAM) are essential requirements. As a result, this article proposes an interoperable architecture for medical data exchange with embedded IAM enablers for enabling the transfer of data between hospital information system and patient mobile application as well as between patient medical devices and hospital infrastructure.</w:t>
      </w:r>
    </w:p>
    <w:p w:rsidR="00D24243" w:rsidRDefault="00D24243" w:rsidP="002805A1">
      <w:pPr>
        <w:spacing w:line="360" w:lineRule="auto"/>
        <w:jc w:val="both"/>
        <w:rPr>
          <w:rFonts w:ascii="Times New Roman" w:hAnsi="Times New Roman" w:cs="Times New Roman"/>
          <w:b/>
          <w:sz w:val="28"/>
          <w:szCs w:val="28"/>
        </w:rPr>
      </w:pPr>
      <w:r w:rsidRPr="00D24243">
        <w:rPr>
          <w:rFonts w:ascii="Times New Roman" w:hAnsi="Times New Roman" w:cs="Times New Roman"/>
          <w:b/>
          <w:sz w:val="28"/>
          <w:szCs w:val="28"/>
        </w:rPr>
        <w:t>ADVANDAGES:</w:t>
      </w:r>
    </w:p>
    <w:p w:rsidR="00D24243" w:rsidRDefault="00D24243" w:rsidP="002805A1">
      <w:pPr>
        <w:pStyle w:val="ListParagraph"/>
        <w:numPr>
          <w:ilvl w:val="0"/>
          <w:numId w:val="4"/>
        </w:numPr>
        <w:spacing w:line="360" w:lineRule="auto"/>
        <w:jc w:val="both"/>
        <w:rPr>
          <w:rFonts w:ascii="Times New Roman" w:hAnsi="Times New Roman" w:cs="Times New Roman"/>
          <w:sz w:val="28"/>
          <w:szCs w:val="28"/>
        </w:rPr>
      </w:pPr>
      <w:r w:rsidRPr="00D24243">
        <w:rPr>
          <w:rFonts w:ascii="Times New Roman" w:hAnsi="Times New Roman" w:cs="Times New Roman"/>
          <w:sz w:val="28"/>
          <w:szCs w:val="28"/>
        </w:rPr>
        <w:t>NFC for Cashless Payments. Convenient: The convenience of payment is one of the greatest advantages of this technology</w:t>
      </w:r>
    </w:p>
    <w:p w:rsidR="00D24243" w:rsidRPr="00D24243" w:rsidRDefault="00D24243" w:rsidP="002805A1">
      <w:pPr>
        <w:pStyle w:val="ListParagraph"/>
        <w:numPr>
          <w:ilvl w:val="0"/>
          <w:numId w:val="4"/>
        </w:numPr>
        <w:spacing w:line="360" w:lineRule="auto"/>
        <w:jc w:val="both"/>
        <w:rPr>
          <w:rFonts w:ascii="Times New Roman" w:hAnsi="Times New Roman" w:cs="Times New Roman"/>
          <w:sz w:val="28"/>
          <w:szCs w:val="28"/>
        </w:rPr>
      </w:pPr>
      <w:r w:rsidRPr="00D24243">
        <w:rPr>
          <w:rFonts w:ascii="Times New Roman" w:hAnsi="Times New Roman" w:cs="Times New Roman"/>
          <w:sz w:val="28"/>
          <w:szCs w:val="28"/>
        </w:rPr>
        <w:t>HL7 standards helps in sharing of public health information</w:t>
      </w:r>
    </w:p>
    <w:p w:rsidR="00AE4844" w:rsidRDefault="00AE4844"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C66391" w:rsidRDefault="00C66391" w:rsidP="002805A1">
      <w:pPr>
        <w:spacing w:line="360" w:lineRule="auto"/>
        <w:ind w:left="360"/>
        <w:jc w:val="both"/>
        <w:rPr>
          <w:rFonts w:ascii="Times New Roman" w:hAnsi="Times New Roman" w:cs="Times New Roman"/>
          <w:b/>
          <w:sz w:val="28"/>
          <w:szCs w:val="28"/>
        </w:rPr>
      </w:pPr>
    </w:p>
    <w:p w:rsidR="00AE4844" w:rsidRDefault="00AE4844" w:rsidP="002805A1">
      <w:pPr>
        <w:spacing w:line="360" w:lineRule="auto"/>
        <w:ind w:left="360"/>
        <w:jc w:val="both"/>
        <w:rPr>
          <w:rFonts w:ascii="Times New Roman" w:hAnsi="Times New Roman" w:cs="Times New Roman"/>
          <w:b/>
          <w:sz w:val="28"/>
          <w:szCs w:val="28"/>
        </w:rPr>
      </w:pPr>
    </w:p>
    <w:p w:rsidR="00AE4844" w:rsidRPr="006660A5" w:rsidRDefault="00AE4844" w:rsidP="002805A1">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AE4844" w:rsidRPr="006660A5" w:rsidRDefault="00AE4844" w:rsidP="002805A1">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AE4844" w:rsidRPr="006660A5" w:rsidRDefault="00AE4844" w:rsidP="002805A1">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AE4844" w:rsidRPr="006660A5" w:rsidRDefault="00C66391" w:rsidP="002805A1">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AE4844" w:rsidRPr="006660A5" w:rsidRDefault="00AE4844" w:rsidP="002805A1">
      <w:pPr>
        <w:spacing w:line="360" w:lineRule="auto"/>
        <w:ind w:left="360"/>
        <w:jc w:val="both"/>
        <w:rPr>
          <w:rFonts w:ascii="Times New Roman" w:hAnsi="Times New Roman" w:cs="Times New Roman"/>
          <w:b/>
          <w:sz w:val="28"/>
          <w:szCs w:val="28"/>
        </w:rPr>
      </w:pPr>
    </w:p>
    <w:p w:rsidR="00AE4844" w:rsidRPr="006660A5" w:rsidRDefault="00AE4844" w:rsidP="002805A1">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AE4844" w:rsidRPr="006660A5" w:rsidRDefault="00AE4844" w:rsidP="002805A1">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AE4844" w:rsidRDefault="00AE4844"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Default="00C66391" w:rsidP="002805A1">
      <w:pPr>
        <w:spacing w:line="360" w:lineRule="auto"/>
        <w:jc w:val="both"/>
        <w:rPr>
          <w:rFonts w:ascii="Times New Roman" w:hAnsi="Times New Roman" w:cs="Times New Roman"/>
          <w:sz w:val="28"/>
          <w:szCs w:val="28"/>
        </w:rPr>
      </w:pPr>
    </w:p>
    <w:p w:rsidR="00C66391" w:rsidRPr="0007432B" w:rsidRDefault="00C66391" w:rsidP="002805A1">
      <w:pPr>
        <w:spacing w:line="360" w:lineRule="auto"/>
        <w:jc w:val="both"/>
        <w:rPr>
          <w:rFonts w:ascii="Times New Roman" w:hAnsi="Times New Roman" w:cs="Times New Roman"/>
          <w:sz w:val="28"/>
          <w:szCs w:val="28"/>
        </w:rPr>
      </w:pPr>
    </w:p>
    <w:p w:rsidR="00AE4844" w:rsidRDefault="008C140E" w:rsidP="002805A1">
      <w:pPr>
        <w:spacing w:line="360" w:lineRule="auto"/>
        <w:jc w:val="both"/>
        <w:rPr>
          <w:rFonts w:ascii="Times New Roman" w:hAnsi="Times New Roman" w:cs="Times New Roman"/>
          <w:b/>
          <w:sz w:val="28"/>
          <w:szCs w:val="28"/>
        </w:rPr>
      </w:pPr>
      <w:r w:rsidRPr="008C140E">
        <w:rPr>
          <w:rFonts w:ascii="Times New Roman" w:hAnsi="Times New Roman" w:cs="Times New Roman"/>
          <w:b/>
          <w:sz w:val="28"/>
          <w:szCs w:val="28"/>
        </w:rPr>
        <w:lastRenderedPageBreak/>
        <w:t>REFERENCE:</w:t>
      </w:r>
    </w:p>
    <w:p w:rsidR="002805A1"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 xml:space="preserve">[1] Health Level International Standardization Organization, www.hl7.org/ </w:t>
      </w:r>
    </w:p>
    <w:p w:rsidR="002805A1" w:rsidRDefault="00C66391" w:rsidP="002805A1">
      <w:pPr>
        <w:spacing w:line="360" w:lineRule="auto"/>
        <w:jc w:val="both"/>
        <w:rPr>
          <w:rFonts w:ascii="Times New Roman" w:hAnsi="Times New Roman" w:cs="Times New Roman"/>
          <w:sz w:val="28"/>
          <w:szCs w:val="28"/>
        </w:rPr>
      </w:pPr>
      <w:r>
        <w:rPr>
          <w:rFonts w:ascii="Times New Roman" w:hAnsi="Times New Roman" w:cs="Times New Roman"/>
          <w:sz w:val="28"/>
          <w:szCs w:val="28"/>
        </w:rPr>
        <w:t>[2] FHIR Standards,</w:t>
      </w:r>
    </w:p>
    <w:p w:rsidR="002805A1"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 xml:space="preserve">[3] </w:t>
      </w:r>
      <w:proofErr w:type="spellStart"/>
      <w:r w:rsidRPr="002805A1">
        <w:rPr>
          <w:rFonts w:ascii="Times New Roman" w:hAnsi="Times New Roman" w:cs="Times New Roman"/>
          <w:sz w:val="28"/>
          <w:szCs w:val="28"/>
        </w:rPr>
        <w:t>Json</w:t>
      </w:r>
      <w:proofErr w:type="spellEnd"/>
      <w:r w:rsidRPr="002805A1">
        <w:rPr>
          <w:rFonts w:ascii="Times New Roman" w:hAnsi="Times New Roman" w:cs="Times New Roman"/>
          <w:sz w:val="28"/>
          <w:szCs w:val="28"/>
        </w:rPr>
        <w:t xml:space="preserve"> Web Token, RFC 7519, IETF, May 2015</w:t>
      </w:r>
    </w:p>
    <w:p w:rsidR="002805A1"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 xml:space="preserve"> [4] </w:t>
      </w:r>
      <w:proofErr w:type="spellStart"/>
      <w:r w:rsidRPr="002805A1">
        <w:rPr>
          <w:rFonts w:ascii="Times New Roman" w:hAnsi="Times New Roman" w:cs="Times New Roman"/>
          <w:sz w:val="28"/>
          <w:szCs w:val="28"/>
        </w:rPr>
        <w:t>OAuth</w:t>
      </w:r>
      <w:proofErr w:type="spellEnd"/>
      <w:r w:rsidRPr="002805A1">
        <w:rPr>
          <w:rFonts w:ascii="Times New Roman" w:hAnsi="Times New Roman" w:cs="Times New Roman"/>
          <w:sz w:val="28"/>
          <w:szCs w:val="28"/>
        </w:rPr>
        <w:t xml:space="preserve"> 2.0 authorization framework, RFC 6749, IETF, October 2012</w:t>
      </w:r>
    </w:p>
    <w:p w:rsidR="002805A1"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 xml:space="preserve"> [5] ASK Project, </w:t>
      </w:r>
    </w:p>
    <w:p w:rsidR="002805A1" w:rsidRDefault="002805A1" w:rsidP="002805A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[6]Welch </w:t>
      </w:r>
      <w:proofErr w:type="spellStart"/>
      <w:r w:rsidRPr="002805A1">
        <w:rPr>
          <w:rFonts w:ascii="Times New Roman" w:hAnsi="Times New Roman" w:cs="Times New Roman"/>
          <w:sz w:val="28"/>
          <w:szCs w:val="28"/>
        </w:rPr>
        <w:t>Allyn</w:t>
      </w:r>
      <w:proofErr w:type="spellEnd"/>
      <w:r w:rsidRPr="002805A1">
        <w:rPr>
          <w:rFonts w:ascii="Times New Roman" w:hAnsi="Times New Roman" w:cs="Times New Roman"/>
          <w:sz w:val="28"/>
          <w:szCs w:val="28"/>
        </w:rPr>
        <w:t xml:space="preserve"> Spot vital Signs, https://www.welchallyn.com/content/dam/welchallyn/documents/sapdocuments/ LIT/80021/80021849LITPDF.pdf </w:t>
      </w:r>
    </w:p>
    <w:p w:rsidR="002805A1"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[7] LOINC codes, International standard for i</w:t>
      </w:r>
      <w:r w:rsidR="00C66391">
        <w:rPr>
          <w:rFonts w:ascii="Times New Roman" w:hAnsi="Times New Roman" w:cs="Times New Roman"/>
          <w:sz w:val="28"/>
          <w:szCs w:val="28"/>
        </w:rPr>
        <w:t>dentifying health measurements,</w:t>
      </w:r>
    </w:p>
    <w:p w:rsidR="008C140E" w:rsidRPr="008C140E" w:rsidRDefault="002805A1" w:rsidP="002805A1">
      <w:pPr>
        <w:spacing w:line="360" w:lineRule="auto"/>
        <w:jc w:val="both"/>
        <w:rPr>
          <w:rFonts w:ascii="Times New Roman" w:hAnsi="Times New Roman" w:cs="Times New Roman"/>
          <w:sz w:val="28"/>
          <w:szCs w:val="28"/>
        </w:rPr>
      </w:pPr>
      <w:r w:rsidRPr="002805A1">
        <w:rPr>
          <w:rFonts w:ascii="Times New Roman" w:hAnsi="Times New Roman" w:cs="Times New Roman"/>
          <w:sz w:val="28"/>
          <w:szCs w:val="28"/>
        </w:rPr>
        <w:t xml:space="preserve"> [8] UCUM (Unified Code for Units of Measure),</w:t>
      </w:r>
    </w:p>
    <w:sectPr w:rsidR="008C140E" w:rsidRPr="008C140E" w:rsidSect="00DE2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F5B48"/>
    <w:multiLevelType w:val="hybridMultilevel"/>
    <w:tmpl w:val="3916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81F4138"/>
    <w:multiLevelType w:val="hybridMultilevel"/>
    <w:tmpl w:val="7D2ED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43C57"/>
    <w:rsid w:val="002805A1"/>
    <w:rsid w:val="00343C57"/>
    <w:rsid w:val="008C140E"/>
    <w:rsid w:val="00AE4844"/>
    <w:rsid w:val="00AF34CB"/>
    <w:rsid w:val="00C66391"/>
    <w:rsid w:val="00D24243"/>
    <w:rsid w:val="00DE2408"/>
    <w:rsid w:val="00E96E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4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243"/>
    <w:pPr>
      <w:ind w:left="720"/>
      <w:contextualSpacing/>
    </w:pPr>
  </w:style>
  <w:style w:type="character" w:styleId="Hyperlink">
    <w:name w:val="Hyperlink"/>
    <w:basedOn w:val="DefaultParagraphFont"/>
    <w:uiPriority w:val="99"/>
    <w:unhideWhenUsed/>
    <w:rsid w:val="002805A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243"/>
    <w:pPr>
      <w:ind w:left="720"/>
      <w:contextualSpacing/>
    </w:pPr>
  </w:style>
  <w:style w:type="character" w:styleId="Hyperlink">
    <w:name w:val="Hyperlink"/>
    <w:basedOn w:val="DefaultParagraphFont"/>
    <w:uiPriority w:val="99"/>
    <w:unhideWhenUsed/>
    <w:rsid w:val="002805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463</Words>
  <Characters>2642</Characters>
  <Application>Microsoft Office Word</Application>
  <DocSecurity>0</DocSecurity>
  <Lines>22</Lines>
  <Paragraphs>6</Paragraphs>
  <ScaleCrop>false</ScaleCrop>
  <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2021-09-17T08:55:00Z</dcterms:created>
  <dcterms:modified xsi:type="dcterms:W3CDTF">2022-02-14T13:41:00Z</dcterms:modified>
</cp:coreProperties>
</file>